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A5C">
      <w:pPr>
        <w:rPr>
          <w:rFonts w:hint="eastAsia"/>
          <w:color w:val="auto"/>
          <w:highlight w:val="none"/>
        </w:rPr>
      </w:pPr>
    </w:p>
    <w:p w14:paraId="52754876">
      <w:pPr>
        <w:jc w:val="right"/>
        <w:rPr>
          <w:rFonts w:hint="default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（正本    副本）</w:t>
      </w:r>
    </w:p>
    <w:p w14:paraId="059C737E">
      <w:pPr>
        <w:shd w:val="clear" w:color="auto" w:fill="FFFFFF"/>
        <w:spacing w:line="460" w:lineRule="exact"/>
        <w:jc w:val="right"/>
        <w:rPr>
          <w:rFonts w:hint="eastAsia" w:ascii="仿宋" w:hAnsi="仿宋" w:eastAsia="仿宋" w:cs="仿宋"/>
          <w:b/>
          <w:color w:val="auto"/>
          <w:sz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highlight w:val="none"/>
        </w:rPr>
        <w:t>　　</w:t>
      </w:r>
    </w:p>
    <w:p w14:paraId="11F1FCB1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7277A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8"/>
          <w:szCs w:val="4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赣州旅投景区管理集团有限公司家禽类产品2026-2027年度框架协议供应商入围征集项目（第二次）</w:t>
      </w:r>
    </w:p>
    <w:p w14:paraId="3F6D7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186"/>
          <w:kern w:val="0"/>
          <w:sz w:val="44"/>
          <w:szCs w:val="44"/>
          <w:highlight w:val="none"/>
          <w:fitText w:val="2880" w:id="902899442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color w:val="auto"/>
          <w:spacing w:val="186"/>
          <w:kern w:val="0"/>
          <w:sz w:val="44"/>
          <w:szCs w:val="44"/>
          <w:highlight w:val="none"/>
          <w:fitText w:val="2880" w:id="902899442"/>
        </w:rPr>
        <w:t>文</w:t>
      </w:r>
      <w:r>
        <w:rPr>
          <w:rFonts w:hint="eastAsia" w:ascii="仿宋" w:hAnsi="仿宋" w:eastAsia="仿宋" w:cs="仿宋"/>
          <w:b/>
          <w:bCs/>
          <w:color w:val="auto"/>
          <w:spacing w:val="2"/>
          <w:kern w:val="0"/>
          <w:sz w:val="44"/>
          <w:szCs w:val="44"/>
          <w:highlight w:val="none"/>
          <w:fitText w:val="2880" w:id="902899442"/>
        </w:rPr>
        <w:t>件</w:t>
      </w:r>
    </w:p>
    <w:p w14:paraId="351A10D9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3946D8CF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2B569F5B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626D775C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13679029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AFA93C1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19040EA8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8BAE9E7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7F5F494C">
      <w:pPr>
        <w:rPr>
          <w:rFonts w:hint="eastAsia" w:ascii="仿宋" w:hAnsi="仿宋" w:eastAsia="仿宋" w:cs="仿宋"/>
          <w:color w:val="auto"/>
          <w:highlight w:val="none"/>
        </w:rPr>
      </w:pPr>
    </w:p>
    <w:p w14:paraId="2F054E48">
      <w:pPr>
        <w:pStyle w:val="6"/>
        <w:jc w:val="both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37DA0D00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18334386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723A22A1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71C5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</w:t>
      </w:r>
    </w:p>
    <w:p w14:paraId="7E264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签名或印章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</w:t>
      </w:r>
    </w:p>
    <w:p w14:paraId="4D4BC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             </w:t>
      </w:r>
    </w:p>
    <w:p w14:paraId="14FCC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</w:p>
    <w:p w14:paraId="78130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sectPr>
          <w:pgSz w:w="11907" w:h="16839"/>
          <w:pgMar w:top="1440" w:right="1800" w:bottom="1440" w:left="1800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日</w:t>
      </w:r>
    </w:p>
    <w:p w14:paraId="411EE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bookmarkStart w:id="0" w:name="授权书格式"/>
      <w:bookmarkEnd w:id="0"/>
      <w:bookmarkStart w:id="1" w:name="_Toc2599"/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报  价  函</w:t>
      </w:r>
      <w:bookmarkEnd w:id="1"/>
    </w:p>
    <w:p w14:paraId="2E394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position w:val="-4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/>
          <w:color w:val="auto"/>
          <w:spacing w:val="-11"/>
          <w:position w:val="-4"/>
          <w:sz w:val="24"/>
          <w:szCs w:val="24"/>
          <w:highlight w:val="none"/>
          <w:lang w:val="en-US" w:eastAsia="zh-CN"/>
        </w:rPr>
        <w:t>赣州旅投景区管理集团有限公司</w:t>
      </w:r>
    </w:p>
    <w:p w14:paraId="48D5E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1.我方已仔细研究贵方发布的【赣州旅投景区管理集团有限公司家禽类产品2026—2027年度框架协议供应商入围征集项目（第二次）】征集文件的全部内容，并依据附件3：参考价（家禽类）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市场参考价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，结合我方同期供应成本基准价进行了审慎核算，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并且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认同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征集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文件的所有内容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接受全部条件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愿意以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下浮率响应，发票类型为：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及税率为：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。如获成交，我方承诺严格履行征集文件规定的全部义务和责任，并接受贵方的所有条款安排。</w:t>
      </w:r>
    </w:p>
    <w:p w14:paraId="0F1A4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2.在合同协议书正式签署生效之前，本报价函连同你方的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公示文件将构成我们双方之间共同遵守的文件，对双方具有约束力。</w:t>
      </w:r>
      <w:bookmarkStart w:id="27" w:name="_GoBack"/>
      <w:bookmarkEnd w:id="27"/>
    </w:p>
    <w:p w14:paraId="4409B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3.计算说明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（请响应单位自行填写）</w:t>
      </w:r>
    </w:p>
    <w:p w14:paraId="39DA4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例如：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产品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2026年7月农贸市场批发价为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，固定下浮率为3%，我方报价下浮率为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，则2026年7月结算价格为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×（1-3%）×（1-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=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，2026-2027年度供应期间市场价以农贸市场批发价调查结果进行调整，固定下浮率3%以及我方报价下浮率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不再调整。</w:t>
      </w:r>
    </w:p>
    <w:p w14:paraId="2F14D23F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240" w:line="480" w:lineRule="exact"/>
        <w:ind w:left="3640" w:leftChars="1400" w:right="62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</w:p>
    <w:p w14:paraId="138B0631">
      <w:pPr>
        <w:keepNext w:val="0"/>
        <w:keepLines w:val="0"/>
        <w:pageBreakBefore w:val="0"/>
        <w:widowControl w:val="0"/>
        <w:tabs>
          <w:tab w:val="left" w:pos="7455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</w:p>
    <w:p w14:paraId="0F0B55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left="3640" w:leftChars="1400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报价时间：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7AB58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</w:p>
    <w:p w14:paraId="2C3CD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注：1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.总价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包含运费、税金、利润等为完成本项目所有内容的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一切费用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。</w:t>
      </w:r>
    </w:p>
    <w:p w14:paraId="45112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本次采购为赣州旅投景区管理集团有限公司经营性采购，若中标单位为小规模纳税人，则在不含税采购价基础上，付款时扣除因进项不足导致招标人的税负损失，请各小规模纳税人综合考虑后进行响应下浮报价。</w:t>
      </w:r>
    </w:p>
    <w:p w14:paraId="38E0FC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48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3.</w:t>
      </w:r>
      <w:bookmarkStart w:id="2" w:name="_Toc18850"/>
      <w:bookmarkStart w:id="3" w:name="_Toc13618_WPSOffice_Level1"/>
      <w:bookmarkStart w:id="4" w:name="_Toc19839"/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属于免征增值税政策范围内的产品：供应商为自产自销且发票注明“自产农产品销售”的情形，方可开具免税发票并不予执行税金差额扣款；流通环节产品，无论供应商为小规模纳税人或一般纳税人，均须开具增值税专用发票，其中小规模纳税人提供征收率为3%的增值税专用发票的，不执行税金差额扣款；一般纳税人提供足额税率增值税专用发票的，亦不执行税金差额扣款。</w:t>
      </w: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</w:p>
    <w:p w14:paraId="5CBB3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资格审查资料</w:t>
      </w:r>
      <w:bookmarkEnd w:id="2"/>
      <w:bookmarkEnd w:id="3"/>
      <w:bookmarkEnd w:id="4"/>
    </w:p>
    <w:p w14:paraId="0CAA9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bookmarkStart w:id="5" w:name="_Toc25471_WPSOffice_Level2"/>
      <w:bookmarkStart w:id="6" w:name="_Toc12555"/>
      <w:bookmarkStart w:id="7" w:name="_Toc23167"/>
      <w:bookmarkStart w:id="8" w:name="_Toc7743_WPSOffice_Level2"/>
      <w:bookmarkStart w:id="9" w:name="_Toc3188"/>
      <w:bookmarkStart w:id="10" w:name="_Toc30669_WPSOffice_Level2"/>
      <w:bookmarkStart w:id="11" w:name="_Toc27781_WPSOffice_Level2"/>
      <w:bookmarkStart w:id="12" w:name="_Toc29052_WPSOffice_Level3"/>
      <w:bookmarkStart w:id="13" w:name="_Toc11766"/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（一）公司基本情况一览表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12"/>
        <w:tblW w:w="8295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925"/>
        <w:gridCol w:w="67"/>
        <w:gridCol w:w="1358"/>
        <w:gridCol w:w="70"/>
        <w:gridCol w:w="2150"/>
      </w:tblGrid>
      <w:tr w14:paraId="62ED68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3693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企业名称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C263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FE63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成立日期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8E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43849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C9F4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注册资本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638D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8A63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企业类型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D5E0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20072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5290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批准登记机关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EF85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90985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val="en-US" w:eastAsia="zh-CN"/>
              </w:rPr>
              <w:t>统一社会信用代码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0DA0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184679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CD07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法定代表人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99C8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B292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营业期限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173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23296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773C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资质类型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F810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1B3D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资质等级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9354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BC96D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8CA9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主营业务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A9FF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532D84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A85F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地址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7AE85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1C3A30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6F99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开户银行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C4D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4B6E55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CDE1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开户行号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C23A3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F2720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C24F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银行账号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2C9D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4CBACC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F1FD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电话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5436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4997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传真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5E7B1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06C15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67723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邮箱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E101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7186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邮编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332F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59C520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524B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联系人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3D79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1B74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联系方式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504C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</w:tbl>
    <w:p w14:paraId="56E117AE">
      <w:pPr>
        <w:spacing w:line="500" w:lineRule="exact"/>
        <w:jc w:val="both"/>
        <w:outlineLvl w:val="1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</w:rPr>
      </w:pPr>
      <w:bookmarkStart w:id="14" w:name="_Toc886_WPSOffice_Level2"/>
      <w:bookmarkStart w:id="15" w:name="_Toc9797_WPSOffice_Level2"/>
      <w:bookmarkStart w:id="16" w:name="_Toc19438_WPSOffice_Level2"/>
      <w:bookmarkStart w:id="17" w:name="_Toc15100_WPSOffice_Level2"/>
      <w:bookmarkStart w:id="18" w:name="_Toc16007_WPSOffice_Level2"/>
      <w:bookmarkStart w:id="19" w:name="_Toc1852"/>
      <w:bookmarkStart w:id="20" w:name="_Toc30597"/>
      <w:bookmarkStart w:id="21" w:name="_Toc26908"/>
      <w:bookmarkStart w:id="22" w:name="_Toc4655"/>
      <w:bookmarkStart w:id="23" w:name="_Toc9084_WPSOffice_Level2"/>
      <w:bookmarkStart w:id="24" w:name="_Toc13231"/>
      <w:bookmarkStart w:id="25" w:name="_Toc1797"/>
    </w:p>
    <w:p w14:paraId="181BAE67">
      <w:pPr>
        <w:tabs>
          <w:tab w:val="left" w:pos="1470"/>
        </w:tabs>
        <w:spacing w:line="500" w:lineRule="exact"/>
        <w:rPr>
          <w:rFonts w:hint="eastAsia" w:ascii="仿宋" w:hAnsi="仿宋" w:eastAsia="仿宋" w:cs="仿宋"/>
          <w:b/>
          <w:color w:val="auto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highlight w:val="none"/>
          <w:u w:val="none"/>
        </w:rPr>
        <w:t>附：</w:t>
      </w:r>
      <w:r>
        <w:rPr>
          <w:rFonts w:hint="eastAsia" w:ascii="仿宋" w:hAnsi="仿宋" w:eastAsia="仿宋" w:cs="仿宋"/>
          <w:b/>
          <w:color w:val="auto"/>
          <w:highlight w:val="none"/>
          <w:u w:val="none"/>
          <w:lang w:val="en-US" w:eastAsia="zh-CN"/>
        </w:rPr>
        <w:t>企业营业执照复印件、资质证明文件（如公司行业资质等）复印件，以上资料需加盖公章。</w:t>
      </w:r>
    </w:p>
    <w:p w14:paraId="431ADE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/>
        <w:jc w:val="left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</w:p>
    <w:p w14:paraId="0FBC3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（二）企业业绩情况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tbl>
      <w:tblPr>
        <w:tblStyle w:val="12"/>
        <w:tblW w:w="8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425"/>
        <w:gridCol w:w="1374"/>
        <w:gridCol w:w="2312"/>
        <w:gridCol w:w="2534"/>
      </w:tblGrid>
      <w:tr w14:paraId="486C2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7304C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序号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0911E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项目类型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D14F0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项目名称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4F96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项目规模（万元）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569A7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内容及合同起止时间</w:t>
            </w:r>
          </w:p>
        </w:tc>
      </w:tr>
      <w:tr w14:paraId="330B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4762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ADA8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E0F9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886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9CAD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87F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16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F2CE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A985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93C3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5226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B460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CF18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D516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8A8B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E152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6EAC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985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C98B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B1D1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05B3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50EA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1436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08AC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26E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4A1E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7C79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91ED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7C9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</w:tbl>
    <w:p w14:paraId="12E20D58">
      <w:pPr>
        <w:spacing w:line="500" w:lineRule="exact"/>
        <w:rPr>
          <w:rFonts w:hint="eastAsia" w:ascii="宋体" w:hAnsi="宋体" w:cs="宋体"/>
          <w:color w:val="auto"/>
          <w:highlight w:val="none"/>
          <w:u w:val="none"/>
        </w:rPr>
      </w:pPr>
    </w:p>
    <w:p w14:paraId="286E6DBB">
      <w:pPr>
        <w:spacing w:line="500" w:lineRule="exact"/>
        <w:rPr>
          <w:rFonts w:hint="eastAsia" w:ascii="仿宋" w:hAnsi="仿宋" w:eastAsia="仿宋" w:cs="仿宋"/>
          <w:b/>
          <w:bCs/>
          <w:color w:val="auto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</w:rPr>
        <w:t>注：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响应单位需提供至少一份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</w:rPr>
        <w:t>合同协议复印件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，加盖公章。</w:t>
      </w:r>
    </w:p>
    <w:p w14:paraId="529A7F77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39B089F3">
      <w:pPr>
        <w:spacing w:line="500" w:lineRule="exact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法定代表人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（适用于无委托代理人的情况）</w:t>
      </w:r>
    </w:p>
    <w:p w14:paraId="6BFEEA54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7D594DA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0C057D0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CE622BB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5616C17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B649763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B58D421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8477914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6A3320C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BF38B30">
      <w:pPr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3EB9951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2903E2">
      <w:pPr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C602233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1436311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9151BA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6588D7D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7E08886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DF84769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2C6613A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D2F489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EAC6904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076144E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B42BF52">
      <w:p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78FF051B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EB8847E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5AEA542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法定代表人身份证复印件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正反面，加盖公章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。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5E81356F">
      <w:pPr>
        <w:spacing w:line="500" w:lineRule="exact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授权委托书（适用于有委托代理人的情况）</w:t>
      </w:r>
    </w:p>
    <w:p w14:paraId="2E76B495">
      <w:pPr>
        <w:pStyle w:val="8"/>
        <w:spacing w:line="500" w:lineRule="exact"/>
        <w:ind w:firstLine="0" w:firstLineChars="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p w14:paraId="2DF8272C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（姓名）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名称）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的法定代表人/单位负责人，现委托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（姓名）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为我方授权代理人。代理人根据授权，以我方名义签署、澄清、确认、递交、撤回、修改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【赣州旅投景区管理集团有限公司家禽类产品2026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年度框架协议供应商入围征集项目（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第二次）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】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报价文件、签订合同和处理有关事宜，其法律后果由我方承担。</w:t>
      </w:r>
    </w:p>
    <w:p w14:paraId="0B84947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委托期限：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日。</w:t>
      </w:r>
    </w:p>
    <w:p w14:paraId="73FCAD9E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委托代理人无转委托权。</w:t>
      </w:r>
    </w:p>
    <w:p w14:paraId="1369EF0C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B8FADB2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55486B3F">
      <w:p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C43AB02">
      <w:pPr>
        <w:spacing w:after="313" w:afterLines="100" w:line="50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</w:t>
      </w:r>
    </w:p>
    <w:p w14:paraId="53667CAB">
      <w:pPr>
        <w:spacing w:after="313" w:afterLines="100" w:line="500" w:lineRule="exact"/>
        <w:ind w:firstLine="3074" w:firstLineChars="128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法定代表人（签字）：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4A1B0DE1">
      <w:pPr>
        <w:spacing w:after="313" w:afterLines="100" w:line="50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授权代理人（签字）：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439C4BEE">
      <w:pPr>
        <w:spacing w:after="313" w:afterLines="100" w:line="500" w:lineRule="exact"/>
        <w:ind w:firstLine="4800" w:firstLineChars="20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734E23EB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1C0BDF21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008941E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98B3E7C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46A6C97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458E47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B131108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453008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附：法定代表人身份证复印件及委托代理人身份证复印件</w:t>
      </w:r>
    </w:p>
    <w:p w14:paraId="1D995B09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注：本授权委托书需由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报价供应商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加盖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公章并由其法定代表人签字。</w:t>
      </w:r>
    </w:p>
    <w:p w14:paraId="6E6DD2E3">
      <w:pPr>
        <w:spacing w:before="312" w:beforeLines="100" w:after="312" w:afterLines="100" w:line="500" w:lineRule="exact"/>
        <w:jc w:val="center"/>
        <w:outlineLvl w:val="2"/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</w:rPr>
        <w:t>信誉承诺表</w:t>
      </w:r>
    </w:p>
    <w:tbl>
      <w:tblPr>
        <w:tblStyle w:val="12"/>
        <w:tblW w:w="83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5970"/>
        <w:gridCol w:w="1650"/>
      </w:tblGrid>
      <w:tr w14:paraId="65467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2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C92B2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9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4E2A6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信誉内容</w:t>
            </w:r>
          </w:p>
        </w:tc>
        <w:tc>
          <w:tcPr>
            <w:tcW w:w="16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5C8B0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情况说明</w:t>
            </w:r>
          </w:p>
        </w:tc>
      </w:tr>
      <w:tr w14:paraId="6ECFD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600E8">
            <w:pPr>
              <w:autoSpaceDE/>
              <w:autoSpaceDN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D9C5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被责令停业，暂扣或吊销执照，或吊销资质证书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4DE7F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E8B28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2E3ED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9AD7C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进入清算程序，或被宣告破产，或其他丧失履约能力的情形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97E7B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5D06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CA469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D4E81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在国家企业信用信息公示系统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"http://www.gsxt.gov.cn/"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（http://www.gsxt.gov.cn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）中被列入严重违法失信企业名单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01ABA3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6311E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24B5E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84495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在信用中国网站（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"http://www.creditchina.gov.cn/"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http://www.creditchina.gov.cn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）中被列入失信被执行人名单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9E93B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</w:tbl>
    <w:p w14:paraId="57F10B83"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注：</w:t>
      </w:r>
    </w:p>
    <w:p w14:paraId="0E3ADB11"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1.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情况说明请填写“是”或“否”。</w:t>
      </w:r>
    </w:p>
    <w:p w14:paraId="5CB5D98B">
      <w:pPr>
        <w:spacing w:line="500" w:lineRule="exac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2.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应如实填写本表，如隐瞒真实情况，一旦发现将取消其签约资格。</w:t>
      </w:r>
    </w:p>
    <w:p w14:paraId="6685175E">
      <w:pPr>
        <w:pStyle w:val="2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3215BBC">
      <w:pPr>
        <w:tabs>
          <w:tab w:val="left" w:pos="7460"/>
          <w:tab w:val="left" w:pos="8080"/>
          <w:tab w:val="left" w:pos="8800"/>
        </w:tabs>
        <w:autoSpaceDE/>
        <w:autoSpaceDN/>
        <w:adjustRightInd w:val="0"/>
        <w:spacing w:after="313" w:afterLines="100" w:line="500" w:lineRule="exact"/>
        <w:ind w:left="3640" w:leftChars="1300" w:right="61" w:hanging="520" w:hangingChars="217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4B86396B">
      <w:pPr>
        <w:tabs>
          <w:tab w:val="left" w:pos="7460"/>
          <w:tab w:val="left" w:pos="8080"/>
          <w:tab w:val="left" w:pos="8800"/>
        </w:tabs>
        <w:autoSpaceDE/>
        <w:autoSpaceDN/>
        <w:adjustRightInd w:val="0"/>
        <w:spacing w:after="313" w:afterLines="100" w:line="500" w:lineRule="exact"/>
        <w:ind w:left="3640" w:leftChars="1300" w:right="61" w:hanging="520" w:hangingChars="217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043B06CA">
      <w:pPr>
        <w:spacing w:after="313" w:afterLines="100" w:line="500" w:lineRule="exact"/>
        <w:ind w:left="3640" w:leftChars="1300" w:hanging="520" w:hangingChars="217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  <w:bookmarkStart w:id="26" w:name="评标细则"/>
      <w:bookmarkEnd w:id="26"/>
    </w:p>
    <w:p w14:paraId="5E9092F8">
      <w:pPr>
        <w:rPr>
          <w:color w:val="auto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B11F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B4906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buXfQAAAAAgEAAA8AAAAAAAAAAQAgAAAAIgAAAGRy&#10;cy9kb3ducmV2LnhtbFBLAQIUABQAAAAIAIdO4kD+pCZH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B4906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3549">
    <w:pPr>
      <w:pStyle w:val="11"/>
    </w:pPr>
  </w:p>
  <w:p w14:paraId="772D1260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15C48"/>
    <w:multiLevelType w:val="multilevel"/>
    <w:tmpl w:val="D5D15C48"/>
    <w:lvl w:ilvl="0" w:tentative="0">
      <w:start w:val="1"/>
      <w:numFmt w:val="none"/>
      <w:pStyle w:val="3"/>
      <w:suff w:val="nothing"/>
      <w:lvlText w:val="第一章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40"/>
      </w:rPr>
    </w:lvl>
    <w:lvl w:ilvl="1" w:tentative="0">
      <w:start w:val="1"/>
      <w:numFmt w:val="decimal"/>
      <w:pStyle w:val="4"/>
      <w:suff w:val="nothing"/>
      <w:lvlText w:val="%2."/>
      <w:lvlJc w:val="left"/>
      <w:pPr>
        <w:ind w:left="0" w:firstLine="402"/>
      </w:pPr>
      <w:rPr>
        <w:rFonts w:hint="default" w:ascii="宋体" w:hAnsi="宋体" w:eastAsia="宋体" w:cs="宋体"/>
        <w:sz w:val="36"/>
      </w:rPr>
    </w:lvl>
    <w:lvl w:ilvl="2" w:tentative="0">
      <w:start w:val="1"/>
      <w:numFmt w:val="decimal"/>
      <w:pStyle w:val="5"/>
      <w:suff w:val="nothing"/>
      <w:lvlText w:val="1.%3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68A3"/>
    <w:rsid w:val="01D129DD"/>
    <w:rsid w:val="068C0EBE"/>
    <w:rsid w:val="074D7B6B"/>
    <w:rsid w:val="0E690EAE"/>
    <w:rsid w:val="10E71B6C"/>
    <w:rsid w:val="14E56BD3"/>
    <w:rsid w:val="192F0674"/>
    <w:rsid w:val="1CD75A11"/>
    <w:rsid w:val="1D9427C1"/>
    <w:rsid w:val="1F3668A3"/>
    <w:rsid w:val="25AF2D34"/>
    <w:rsid w:val="281B45C8"/>
    <w:rsid w:val="28A83E2F"/>
    <w:rsid w:val="2D116142"/>
    <w:rsid w:val="33E42B05"/>
    <w:rsid w:val="34BD5088"/>
    <w:rsid w:val="3D324F68"/>
    <w:rsid w:val="3F36788C"/>
    <w:rsid w:val="453243C0"/>
    <w:rsid w:val="5CF728FB"/>
    <w:rsid w:val="630C5CC8"/>
    <w:rsid w:val="6D476492"/>
    <w:rsid w:val="6DA93E2C"/>
    <w:rsid w:val="6F7F67F1"/>
    <w:rsid w:val="6FA13EDA"/>
    <w:rsid w:val="7093392F"/>
    <w:rsid w:val="795741D9"/>
    <w:rsid w:val="7A49117A"/>
    <w:rsid w:val="7E5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90" w:line="360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40" w:after="20" w:line="360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40" w:after="140" w:line="360" w:lineRule="auto"/>
      <w:ind w:firstLine="0"/>
      <w:outlineLvl w:val="2"/>
    </w:pPr>
    <w:rPr>
      <w:rFonts w:ascii="Times New Roman" w:hAnsi="Times New Roman"/>
      <w:b/>
      <w:kern w:val="0"/>
      <w:sz w:val="32"/>
      <w:szCs w:val="20"/>
      <w:lang w:val="zh-CN" w:eastAsia="zh-CN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6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7">
    <w:name w:val="Normal Indent"/>
    <w:basedOn w:val="1"/>
    <w:qFormat/>
    <w:uiPriority w:val="99"/>
    <w:pPr>
      <w:widowControl/>
      <w:autoSpaceDE w:val="0"/>
      <w:autoSpaceDN w:val="0"/>
      <w:adjustRightInd w:val="0"/>
      <w:spacing w:before="100" w:after="50" w:line="360" w:lineRule="auto"/>
      <w:ind w:firstLine="420" w:firstLineChars="200"/>
      <w:jc w:val="left"/>
    </w:pPr>
    <w:rPr>
      <w:rFonts w:ascii="CG Times" w:hAnsi="CG Times"/>
      <w:kern w:val="0"/>
    </w:rPr>
  </w:style>
  <w:style w:type="paragraph" w:styleId="8">
    <w:name w:val="Body Text"/>
    <w:basedOn w:val="1"/>
    <w:next w:val="9"/>
    <w:unhideWhenUsed/>
    <w:qFormat/>
    <w:uiPriority w:val="99"/>
    <w:pPr>
      <w:spacing w:after="120"/>
    </w:pPr>
  </w:style>
  <w:style w:type="paragraph" w:customStyle="1" w:styleId="9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4">
    <w:name w:val="FollowedHyperlink"/>
    <w:basedOn w:val="13"/>
    <w:semiHidden/>
    <w:unhideWhenUsed/>
    <w:qFormat/>
    <w:uiPriority w:val="99"/>
    <w:rPr>
      <w:color w:val="800080"/>
      <w:u w:val="single"/>
    </w:rPr>
  </w:style>
  <w:style w:type="character" w:styleId="15">
    <w:name w:val="Hyperlink"/>
    <w:basedOn w:val="13"/>
    <w:qFormat/>
    <w:uiPriority w:val="99"/>
    <w:rPr>
      <w:rFonts w:cs="Times New Roman"/>
      <w:color w:val="0000FF"/>
      <w:u w:val="single"/>
    </w:rPr>
  </w:style>
  <w:style w:type="paragraph" w:customStyle="1" w:styleId="16">
    <w:name w:val="其他"/>
    <w:basedOn w:val="1"/>
    <w:link w:val="17"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  <w:style w:type="character" w:customStyle="1" w:styleId="17">
    <w:name w:val="其他_"/>
    <w:basedOn w:val="13"/>
    <w:link w:val="16"/>
    <w:unhideWhenUsed/>
    <w:qFormat/>
    <w:uiPriority w:val="99"/>
    <w:rPr>
      <w:rFonts w:hint="eastAsia" w:ascii="MingLiU" w:hAnsi="MingLiU" w:eastAsia="MingLiU"/>
      <w:sz w:val="20"/>
      <w:lang w:val="zh-CN"/>
    </w:rPr>
  </w:style>
  <w:style w:type="paragraph" w:customStyle="1" w:styleId="18">
    <w:name w:val="正文文本1"/>
    <w:basedOn w:val="1"/>
    <w:autoRedefine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7d6d49-d7ce-4ba1-bcd7-ef0c640207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1559</Words>
  <Characters>1659</Characters>
  <Lines>0</Lines>
  <Paragraphs>0</Paragraphs>
  <TotalTime>10</TotalTime>
  <ScaleCrop>false</ScaleCrop>
  <LinksUpToDate>false</LinksUpToDate>
  <CharactersWithSpaces>2035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钟勇</dc:creator>
  <cp:lastModifiedBy>Administrator</cp:lastModifiedBy>
  <dcterms:modified xsi:type="dcterms:W3CDTF">2026-08-12T08:08:54Z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3F378083B54E46459E0AA4202E225EDD_11</vt:lpwstr>
  </property>
  <property fmtid="{D5CDD505-2E9C-101B-9397-08002B2CF9AE}" pid="4" name="KSOTemplateDocerSaveRecord">
    <vt:lpwstr>eyJoZGlkIjoiNTFjNzhhZGYwNjg0MTU4YTViYTk1YmY4ZGE2MDMzMDAiLCJ1c2VySWQiOiI0MTA5MjU2MDMifQ==</vt:lpwstr>
  </property>
</Properties>
</file>