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赣州景区建设运营有限公司牛羊肉类产品2026-2027年度框架协议供应商入围征集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558"/>
      <w:bookmarkStart w:id="1" w:name="_Toc18604"/>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赣州景区建设运营有限公司牛羊肉类产品2026-2027年度框架协议供应商入围征集项目征集公告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8410"/>
      <w:bookmarkStart w:id="3" w:name="_Toc14842"/>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赣州景区建设运营有限公司牛羊肉类产品2026-2027年度框架协议供应商入围征集项目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21513"/>
      <w:bookmarkStart w:id="5" w:name="_Toc5478"/>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bookmarkStart w:id="108" w:name="_GoBack"/>
      <w:bookmarkEnd w:id="108"/>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赣州景区建设运营有限公司牛羊肉类产品2026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赣州景区建设运营有限公司牛羊肉类产品2026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约85万元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4036"/>
      <w:bookmarkStart w:id="7" w:name="_Toc27235"/>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（6）业绩要求：供应商近5年内（签订时间为2021年5月1日至投标截止时间前）独立承接过牛羊肉类产品供应项目（或供应内容中包含牛肉或羊肉类产品其中任意一项的供应项目）至少提供1个合同。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31895"/>
      <w:bookmarkStart w:id="11" w:name="_Toc28364"/>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：壹</w:t>
      </w:r>
      <w:r>
        <w:rPr>
          <w:rStyle w:val="62"/>
          <w:rFonts w:hint="eastAsia" w:ascii="仿宋" w:hAnsi="仿宋" w:eastAsia="仿宋" w:cs="仿宋"/>
          <w:color w:val="auto"/>
          <w:sz w:val="24"/>
          <w:highlight w:val="none"/>
          <w:lang w:val="en-US" w:eastAsia="zh-CN"/>
        </w:rPr>
        <w:t>万柒仟元整（小写：17,000.00元）。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20184"/>
      <w:bookmarkStart w:id="13" w:name="_Toc1702"/>
      <w:bookmarkStart w:id="14" w:name="_Toc28407"/>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赣州景区建设运营有限公司牛羊肉类产品2026-2027年度框架协议供应商入围征集项目响应保证金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10145"/>
      <w:bookmarkStart w:id="16" w:name="_Toc25159"/>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Han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27158"/>
      <w:bookmarkStart w:id="18" w:name="_Toc7119"/>
      <w:r>
        <w:rPr>
          <w:rFonts w:hint="eastAsia" w:ascii="仿宋" w:hAnsi="仿宋" w:eastAsia="仿宋" w:cs="仿宋"/>
          <w:color w:val="auto"/>
          <w:sz w:val="28"/>
          <w:szCs w:val="28"/>
          <w:highlight w:val="none"/>
          <w:lang w:val="en-US" w:eastAsia="zh-CN"/>
        </w:rPr>
        <w:t>7.响应文件的开启</w:t>
      </w:r>
      <w:bookmarkEnd w:id="17"/>
      <w:bookmarkEnd w:id="18"/>
    </w:p>
    <w:p w14:paraId="3D1E636B">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2026年6月5日上午10:00</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2954"/>
      <w:bookmarkStart w:id="20" w:name="_Toc24321"/>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763"/>
      <w:bookmarkStart w:id="22" w:name="_Toc8456"/>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22412"/>
      <w:bookmarkStart w:id="24" w:name="_Toc6094"/>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汤先生，18070374336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15567"/>
      <w:bookmarkStart w:id="26" w:name="_Toc24391"/>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14038"/>
      <w:bookmarkStart w:id="29" w:name="_Toc362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赣州景区建设运营有限公司牛羊肉类产品2026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6011"/>
      <w:bookmarkStart w:id="32" w:name="_Toc4925"/>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牛羊肉类产品。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13643854">
      <w:pPr>
        <w:numPr>
          <w:ilvl w:val="0"/>
          <w:numId w:val="0"/>
        </w:numPr>
        <w:spacing w:line="360" w:lineRule="auto"/>
        <w:ind w:firstLine="480" w:firstLineChars="200"/>
        <w:jc w:val="left"/>
        <w:rPr>
          <w:rFonts w:hint="eastAsia" w:ascii="仿宋" w:hAnsi="仿宋" w:eastAsia="仿宋" w:cs="仿宋"/>
          <w:color w:val="FF0000"/>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供应商所供应的牛羊肉类食材，须随货提供动物检疫合格证明及肉品品质检验合格证，且送达时的剩余保质期不得少于商品明示保质期的1/2。</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4D01A94E">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（1）不符合《食品安全国家标准 鲜（冻）畜、禽产品》（GB 2707）等食品安全国家标准的；</w:t>
      </w:r>
    </w:p>
    <w:p w14:paraId="1EA50A44">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（2）兽药残留、生物毒素、重金属等污染物严重超过食品安全标准限量的；</w:t>
      </w:r>
    </w:p>
    <w:p w14:paraId="0FB2EEBB">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（3）未经检疫或者检疫不合格，或虽经检疫但未能随货提供有效动物检疫合格证明及肉品品质检验合格证的；</w:t>
      </w:r>
    </w:p>
    <w:p w14:paraId="3B840B71">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（4）注水、注胶或注入其他物质，以及使用禁用兽药、化合物进行饲养或加工的；</w:t>
      </w:r>
    </w:p>
    <w:p w14:paraId="4A07EA98">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（5）属于国家为防病等特殊需要明令禁止生产经营的；</w:t>
      </w:r>
    </w:p>
    <w:p w14:paraId="14310C1B">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（6）其他严重违反国家法律法规及行政主管部门强制性规定的。</w:t>
      </w:r>
    </w:p>
    <w:p w14:paraId="1853744E">
      <w:pPr>
        <w:numPr>
          <w:ilvl w:val="-1"/>
          <w:numId w:val="0"/>
        </w:numPr>
        <w:spacing w:line="360" w:lineRule="auto"/>
        <w:ind w:firstLine="480" w:firstLineChars="200"/>
        <w:jc w:val="left"/>
        <w:rPr>
          <w:rFonts w:hint="eastAsia" w:ascii="仿宋" w:hAnsi="仿宋" w:eastAsia="仿宋" w:cs="仿宋"/>
          <w:i w:val="0"/>
          <w:iCs w:val="0"/>
          <w:caps w:val="0"/>
          <w:color w:val="auto"/>
          <w:spacing w:val="0"/>
          <w:sz w:val="24"/>
          <w:szCs w:val="24"/>
          <w:highlight w:val="none"/>
          <w:shd w:val="clear"/>
          <w:lang w:val="en-US" w:eastAsia="zh-CN"/>
        </w:rPr>
      </w:pPr>
      <w:r>
        <w:rPr>
          <w:rFonts w:hint="eastAsia" w:ascii="仿宋" w:hAnsi="仿宋" w:eastAsia="仿宋" w:cs="仿宋"/>
          <w:color w:val="auto"/>
          <w:highlight w:val="none"/>
          <w:lang w:val="en-US" w:eastAsia="zh-CN"/>
        </w:rPr>
        <w:t>2.4.6 配送的生鲜肉类应为当日生产的冷鲜肉，保证肉质新鲜，及时配送。应符合GB 2707-2016鲜（冻）畜、禽产品等食品安全国家标准和相关强制性规定。配送的鲜肉类必须在定点屠宰场（或宰杀店）宰杀加工，并经动物卫生检疫机构检疫合格，加盖检疫合格印章和屠宰场印章，并附有《动物产品（B）检疫合格证明》。冷冻肉类必须向经营商索票索证，并报动物卫生检疫机构备案。</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 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2.4.10违约方应承担守约方为实现本合同项下权益所支出的所有费用，包括但不限于律师费、诉讼费、执行费、鉴定费、保全费、保全保险费等费用。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989"/>
      <w:bookmarkStart w:id="34" w:name="_Toc1730"/>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（6）业绩要求：供应商近5年内（合同签订时间为2021年5月1日至投标截止时间前）独立承接过牛羊肉类产品供应项目（或供应内容中包含牛肉或羊肉类产品其中任意一项的供应项目）至少提供1个。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6514"/>
      <w:bookmarkStart w:id="36" w:name="_Toc26548"/>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30001"/>
      <w:bookmarkStart w:id="38" w:name="_Toc17239"/>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额约85万元。每次采购以采购人实际购买发生和本合同价格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进行下浮3%以及供应商报价下浮率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3%并再次按供应商报价下浮率计算后进行结算，供应商须参照自身同一时期供应成本基准价格，合理测算后填报下浮率。</w:t>
      </w:r>
    </w:p>
    <w:p w14:paraId="3A79A7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7牛心2026年3月合理市场参考单价为10元/kg，供应商报价下浮率为2%，则2026年3月结算价格为10×（1-3%）×（1-2%)=9.506元/kg，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360" w:lineRule="auto"/>
        <w:jc w:val="left"/>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属于同大类产品、附件3参考价外的牛羊肉类产品，也需按5.3所述规则进行市场询价及下浮定价保障供应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17864"/>
      <w:bookmarkStart w:id="40" w:name="_Toc25275"/>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346"/>
      <w:bookmarkStart w:id="42" w:name="_Toc9739"/>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6044"/>
      <w:bookmarkStart w:id="44" w:name="_Toc22978"/>
      <w:bookmarkStart w:id="45" w:name="_Toc1201"/>
      <w:bookmarkStart w:id="46" w:name="_Toc17908"/>
      <w:bookmarkStart w:id="47" w:name="_Toc2669"/>
      <w:bookmarkStart w:id="48" w:name="_Toc15065"/>
      <w:bookmarkStart w:id="49" w:name="bookmark270"/>
      <w:bookmarkStart w:id="50" w:name="_Toc24086"/>
      <w:bookmarkStart w:id="51" w:name="_Toc15079_WPSOffice_Level3"/>
      <w:bookmarkStart w:id="52" w:name="_Toc1993"/>
      <w:bookmarkStart w:id="53" w:name="bookmark272"/>
      <w:bookmarkStart w:id="54" w:name="bookmark271"/>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_Toc8454"/>
      <w:bookmarkStart w:id="57" w:name="_Toc22747"/>
      <w:bookmarkStart w:id="58" w:name="bookmark263"/>
      <w:bookmarkStart w:id="59" w:name="_Toc30068"/>
      <w:bookmarkStart w:id="60" w:name="_Toc4220_WPSOffice_Level3"/>
      <w:bookmarkStart w:id="61" w:name="bookmark262"/>
      <w:bookmarkStart w:id="62" w:name="_Toc16808"/>
      <w:bookmarkStart w:id="63" w:name="_Toc31478"/>
      <w:bookmarkStart w:id="64" w:name="_Toc12940"/>
      <w:bookmarkStart w:id="65" w:name="_Toc24697"/>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627"/>
      <w:bookmarkStart w:id="67" w:name="_Toc24261"/>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16175"/>
      <w:bookmarkStart w:id="69" w:name="_Toc24803"/>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1097"/>
      <w:bookmarkStart w:id="71" w:name="_Toc6692"/>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赣州景区建设运营有限公司牛羊肉类产品2026-2027年度框架协议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21082"/>
      <w:bookmarkStart w:id="74" w:name="_Toc17828"/>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赣州景区建设运营有限公司牛羊肉类产品2026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6048C842">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例如：序号7牛心2026年7月经采购人调查合理市场参考单价为10元/斤，固定下浮率为3%，我单位报价下浮率为</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（此处填写段落1所填报的下浮率），则2026年7月结算价格为10×（1-3%）×（1-</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元/斤</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2026-2027年度供应期间每月合理市场价以采购人市场调查结果进行调整，固定下浮率3%以及我单位报价下浮率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18850"/>
      <w:bookmarkStart w:id="76" w:name="_Toc13618_WPSOffice_Level1"/>
      <w:bookmarkStart w:id="77" w:name="_Toc19839"/>
      <w:bookmarkStart w:id="78" w:name="_Toc21864"/>
      <w:bookmarkStart w:id="79" w:name="_Toc2011"/>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7743_WPSOffice_Level2"/>
      <w:bookmarkStart w:id="81" w:name="_Toc27781_WPSOffice_Level2"/>
      <w:bookmarkStart w:id="82" w:name="_Toc25471_WPSOffice_Level2"/>
      <w:bookmarkStart w:id="83" w:name="_Toc11766"/>
      <w:bookmarkStart w:id="84" w:name="_Toc30669_WPSOffice_Level2"/>
      <w:bookmarkStart w:id="85" w:name="_Toc29052_WPSOffice_Level3"/>
      <w:bookmarkStart w:id="86" w:name="_Toc12555"/>
      <w:bookmarkStart w:id="87" w:name="_Toc3188"/>
      <w:bookmarkStart w:id="88" w:name="_Toc23167"/>
      <w:bookmarkStart w:id="89" w:name="_Toc29786"/>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16007_WPSOffice_Level2"/>
      <w:bookmarkStart w:id="91" w:name="_Toc9797_WPSOffice_Level2"/>
      <w:bookmarkStart w:id="92" w:name="_Toc1797"/>
      <w:bookmarkStart w:id="93" w:name="_Toc26908"/>
      <w:bookmarkStart w:id="94" w:name="_Toc4655"/>
      <w:bookmarkStart w:id="95" w:name="_Toc9084_WPSOffice_Level2"/>
      <w:bookmarkStart w:id="96" w:name="_Toc886_WPSOffice_Level2"/>
      <w:bookmarkStart w:id="97" w:name="_Toc1852"/>
      <w:bookmarkStart w:id="98" w:name="_Toc19438_WPSOffice_Level2"/>
      <w:bookmarkStart w:id="99" w:name="_Toc30597"/>
      <w:bookmarkStart w:id="100" w:name="_Toc15100_WPSOffice_Level2"/>
      <w:bookmarkStart w:id="101" w:name="_Toc13231"/>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赣州景区建设运营有限公司牛羊肉类产品2026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AE0BF2"/>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C197589"/>
    <w:rsid w:val="0C306986"/>
    <w:rsid w:val="0C3E26EA"/>
    <w:rsid w:val="0C4834D8"/>
    <w:rsid w:val="0C4D28BD"/>
    <w:rsid w:val="0C847FD3"/>
    <w:rsid w:val="0CDD71F7"/>
    <w:rsid w:val="0D254DBC"/>
    <w:rsid w:val="0D40150B"/>
    <w:rsid w:val="0DD244C8"/>
    <w:rsid w:val="0DE668F0"/>
    <w:rsid w:val="0E4D2975"/>
    <w:rsid w:val="0EF1693D"/>
    <w:rsid w:val="0F884495"/>
    <w:rsid w:val="0FC35F97"/>
    <w:rsid w:val="0FE87926"/>
    <w:rsid w:val="0FFF483E"/>
    <w:rsid w:val="101B1749"/>
    <w:rsid w:val="10743A86"/>
    <w:rsid w:val="107F4645"/>
    <w:rsid w:val="10B81417"/>
    <w:rsid w:val="11297025"/>
    <w:rsid w:val="11384BA7"/>
    <w:rsid w:val="11523463"/>
    <w:rsid w:val="119E50BE"/>
    <w:rsid w:val="122357EE"/>
    <w:rsid w:val="123C5B58"/>
    <w:rsid w:val="12401AB8"/>
    <w:rsid w:val="13CF742F"/>
    <w:rsid w:val="13D34583"/>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677FBA"/>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5E247E1"/>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76609"/>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3E68A5"/>
    <w:rsid w:val="6C6475F3"/>
    <w:rsid w:val="6CA71D3C"/>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72DC1"/>
    <w:rsid w:val="73B85B73"/>
    <w:rsid w:val="742D2A7D"/>
    <w:rsid w:val="744D6942"/>
    <w:rsid w:val="74B44B4A"/>
    <w:rsid w:val="75056BCA"/>
    <w:rsid w:val="75353590"/>
    <w:rsid w:val="7580768D"/>
    <w:rsid w:val="759622F7"/>
    <w:rsid w:val="75B23B6B"/>
    <w:rsid w:val="76670B7B"/>
    <w:rsid w:val="76AB26E8"/>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A3720F"/>
    <w:rsid w:val="7AD30A3B"/>
    <w:rsid w:val="7AD831A1"/>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53717D"/>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8802</Words>
  <Characters>9395</Characters>
  <Lines>340</Lines>
  <Paragraphs>95</Paragraphs>
  <TotalTime>2</TotalTime>
  <ScaleCrop>false</ScaleCrop>
  <LinksUpToDate>false</LinksUpToDate>
  <CharactersWithSpaces>9988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2026-05-14T07:35:50Z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