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A422">
      <w:pPr>
        <w:keepNext w:val="0"/>
        <w:keepLines w:val="0"/>
        <w:widowControl w:val="0"/>
        <w:suppressLineNumbers w:val="0"/>
        <w:spacing w:before="0" w:beforeAutospacing="0" w:after="0" w:afterAutospacing="0" w:line="360" w:lineRule="auto"/>
        <w:ind w:left="0" w:right="0"/>
        <w:jc w:val="center"/>
        <w:outlineLvl w:val="0"/>
        <w:rPr>
          <w:rFonts w:hint="eastAsia" w:ascii="黑体" w:hAnsi="黑体" w:eastAsia="黑体" w:cs="黑体"/>
          <w:b/>
          <w:color w:val="auto"/>
          <w:kern w:val="0"/>
          <w:sz w:val="52"/>
          <w:szCs w:val="52"/>
          <w:highlight w:val="none"/>
          <w:u w:val="none"/>
          <w:lang w:val="en-US" w:eastAsia="zh-CN"/>
        </w:rPr>
      </w:pPr>
      <w:r>
        <w:rPr>
          <w:rFonts w:hint="eastAsia" w:ascii="黑体" w:hAnsi="黑体" w:eastAsia="黑体" w:cs="黑体"/>
          <w:b/>
          <w:color w:val="auto"/>
          <w:kern w:val="0"/>
          <w:sz w:val="52"/>
          <w:szCs w:val="52"/>
          <w:highlight w:val="none"/>
          <w:u w:val="single"/>
          <w:lang w:val="en-US" w:eastAsia="zh-CN"/>
        </w:rPr>
        <w:t>2024年度十一活动安保服务</w:t>
      </w:r>
    </w:p>
    <w:p w14:paraId="40245B8C">
      <w:pPr>
        <w:pStyle w:val="41"/>
        <w:ind w:left="0" w:leftChars="0" w:firstLine="0" w:firstLineChars="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b/>
          <w:color w:val="auto"/>
          <w:kern w:val="0"/>
          <w:sz w:val="44"/>
          <w:szCs w:val="44"/>
          <w:lang w:eastAsia="zh-CN"/>
        </w:rPr>
        <w:t>（</w:t>
      </w:r>
      <w:r>
        <w:rPr>
          <w:rFonts w:hint="eastAsia" w:asciiTheme="minorEastAsia" w:hAnsiTheme="minorEastAsia" w:eastAsiaTheme="minorEastAsia" w:cstheme="minorEastAsia"/>
          <w:b/>
          <w:color w:val="auto"/>
          <w:kern w:val="0"/>
          <w:sz w:val="44"/>
          <w:szCs w:val="44"/>
          <w:lang w:val="en-US" w:eastAsia="zh-CN"/>
        </w:rPr>
        <w:t>采购编号：</w:t>
      </w:r>
      <w:r>
        <w:rPr>
          <w:rFonts w:hint="eastAsia" w:asciiTheme="minorEastAsia" w:hAnsiTheme="minorEastAsia" w:eastAsiaTheme="minorEastAsia" w:cstheme="minorEastAsia"/>
          <w:b/>
          <w:bCs w:val="0"/>
          <w:color w:val="auto"/>
          <w:kern w:val="0"/>
          <w:sz w:val="44"/>
          <w:szCs w:val="44"/>
          <w:u w:val="single"/>
          <w:lang w:val="en-US" w:eastAsia="zh-CN"/>
        </w:rPr>
        <w:t>/</w:t>
      </w:r>
      <w:r>
        <w:rPr>
          <w:rFonts w:hint="eastAsia" w:asciiTheme="minorEastAsia" w:hAnsiTheme="minorEastAsia" w:eastAsiaTheme="minorEastAsia" w:cstheme="minorEastAsia"/>
          <w:b/>
          <w:color w:val="auto"/>
          <w:kern w:val="0"/>
          <w:sz w:val="44"/>
          <w:szCs w:val="44"/>
          <w:lang w:val="en-US" w:eastAsia="zh-CN"/>
        </w:rPr>
        <w:t>）</w:t>
      </w:r>
    </w:p>
    <w:p w14:paraId="1565003B">
      <w:pPr>
        <w:pStyle w:val="41"/>
        <w:rPr>
          <w:rFonts w:hint="eastAsia"/>
          <w:color w:val="auto"/>
          <w:lang w:eastAsia="zh-CN"/>
        </w:rPr>
      </w:pPr>
    </w:p>
    <w:p w14:paraId="6E67716A">
      <w:pPr>
        <w:spacing w:line="360" w:lineRule="auto"/>
        <w:rPr>
          <w:rFonts w:ascii="宋体" w:hAnsi="宋体"/>
          <w:color w:val="auto"/>
          <w:sz w:val="24"/>
        </w:rPr>
      </w:pPr>
    </w:p>
    <w:p w14:paraId="03E4F9BD">
      <w:pPr>
        <w:pStyle w:val="19"/>
        <w:rPr>
          <w:color w:val="auto"/>
        </w:rPr>
      </w:pPr>
    </w:p>
    <w:p w14:paraId="64BDBF8D">
      <w:pPr>
        <w:spacing w:line="360" w:lineRule="auto"/>
        <w:rPr>
          <w:rFonts w:ascii="宋体" w:hAnsi="宋体"/>
          <w:color w:val="auto"/>
          <w:sz w:val="24"/>
        </w:rPr>
      </w:pPr>
    </w:p>
    <w:p w14:paraId="5D2C901B">
      <w:pPr>
        <w:spacing w:line="360" w:lineRule="auto"/>
        <w:jc w:val="center"/>
        <w:rPr>
          <w:rFonts w:ascii="黑体" w:hAnsi="黑体" w:eastAsia="黑体" w:cs="黑体"/>
          <w:b/>
          <w:bCs/>
          <w:color w:val="auto"/>
          <w:sz w:val="52"/>
          <w:szCs w:val="52"/>
        </w:rPr>
      </w:pPr>
      <w:r>
        <w:rPr>
          <w:rFonts w:hint="eastAsia" w:ascii="黑体" w:hAnsi="黑体" w:eastAsia="黑体" w:cs="黑体"/>
          <w:b/>
          <w:bCs/>
          <w:color w:val="auto"/>
          <w:sz w:val="52"/>
          <w:szCs w:val="52"/>
          <w:lang w:val="en-US" w:eastAsia="zh-CN"/>
        </w:rPr>
        <w:t>公开询价采购</w:t>
      </w:r>
      <w:r>
        <w:rPr>
          <w:rFonts w:hint="eastAsia" w:ascii="黑体" w:hAnsi="黑体" w:eastAsia="黑体" w:cs="黑体"/>
          <w:b/>
          <w:bCs/>
          <w:color w:val="auto"/>
          <w:sz w:val="52"/>
          <w:szCs w:val="52"/>
        </w:rPr>
        <w:t>文件</w:t>
      </w:r>
    </w:p>
    <w:p w14:paraId="640C156B">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002E2A32">
      <w:pPr>
        <w:spacing w:line="360" w:lineRule="auto"/>
        <w:rPr>
          <w:rFonts w:ascii="宋体" w:hAnsi="宋体"/>
          <w:color w:val="auto"/>
          <w:sz w:val="24"/>
        </w:rPr>
      </w:pPr>
    </w:p>
    <w:p w14:paraId="3C4D95A7">
      <w:pPr>
        <w:pStyle w:val="19"/>
        <w:rPr>
          <w:rFonts w:ascii="宋体" w:hAnsi="宋体"/>
          <w:color w:val="auto"/>
          <w:sz w:val="24"/>
        </w:rPr>
      </w:pPr>
    </w:p>
    <w:p w14:paraId="188AF07A">
      <w:pPr>
        <w:rPr>
          <w:rFonts w:ascii="宋体" w:hAnsi="宋体"/>
          <w:color w:val="auto"/>
          <w:sz w:val="24"/>
        </w:rPr>
      </w:pPr>
    </w:p>
    <w:p w14:paraId="0CD64A71">
      <w:pPr>
        <w:pStyle w:val="19"/>
        <w:rPr>
          <w:rFonts w:ascii="宋体" w:hAnsi="宋体"/>
          <w:color w:val="auto"/>
          <w:sz w:val="24"/>
        </w:rPr>
      </w:pPr>
    </w:p>
    <w:p w14:paraId="4F31BEA4">
      <w:pPr>
        <w:rPr>
          <w:color w:val="auto"/>
        </w:rPr>
      </w:pPr>
    </w:p>
    <w:p w14:paraId="4F758E34">
      <w:pPr>
        <w:spacing w:line="360" w:lineRule="auto"/>
        <w:rPr>
          <w:rFonts w:ascii="宋体" w:hAnsi="宋体"/>
          <w:color w:val="auto"/>
          <w:sz w:val="24"/>
        </w:rPr>
      </w:pPr>
    </w:p>
    <w:p w14:paraId="10A25A4F">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rPr>
        <w:t>赣州宋潮景区管理有限公司</w:t>
      </w:r>
    </w:p>
    <w:p w14:paraId="526D91B1">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2024</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9</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19</w:t>
      </w:r>
      <w:r>
        <w:rPr>
          <w:rFonts w:hint="eastAsia" w:ascii="宋体" w:hAnsi="宋体"/>
          <w:b/>
          <w:bCs/>
          <w:color w:val="auto"/>
          <w:w w:val="95"/>
          <w:sz w:val="32"/>
          <w:szCs w:val="32"/>
          <w:lang w:val="en-US" w:eastAsia="zh-CN"/>
        </w:rPr>
        <w:t>日</w:t>
      </w:r>
    </w:p>
    <w:p w14:paraId="16CD221E">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15180279397</w:t>
      </w:r>
    </w:p>
    <w:p w14:paraId="3512445E">
      <w:pPr>
        <w:spacing w:line="360" w:lineRule="auto"/>
        <w:jc w:val="center"/>
        <w:rPr>
          <w:rFonts w:ascii="宋体" w:hAnsi="宋体"/>
          <w:b/>
          <w:color w:val="auto"/>
          <w:sz w:val="24"/>
        </w:rPr>
      </w:pPr>
    </w:p>
    <w:p w14:paraId="47B4871B">
      <w:r>
        <w:br w:type="page"/>
      </w: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15F4B2C7">
          <w:pPr>
            <w:spacing w:before="0" w:beforeLines="0" w:after="0" w:afterLines="0" w:line="240" w:lineRule="auto"/>
            <w:ind w:left="0" w:leftChars="0" w:right="0" w:rightChars="0" w:firstLine="0" w:firstLineChars="0"/>
            <w:jc w:val="center"/>
            <w:rPr>
              <w:color w:val="auto"/>
              <w:sz w:val="36"/>
              <w:szCs w:val="36"/>
            </w:rPr>
          </w:pPr>
          <w:bookmarkStart w:id="0" w:name="_Toc7080"/>
          <w:r>
            <w:rPr>
              <w:rFonts w:ascii="宋体" w:hAnsi="宋体" w:eastAsia="宋体"/>
              <w:color w:val="auto"/>
              <w:sz w:val="36"/>
              <w:szCs w:val="36"/>
            </w:rPr>
            <w:t>目录</w:t>
          </w:r>
        </w:p>
        <w:p w14:paraId="0ACEDC9F">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22CCA928">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3E342A37">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7E02E33A">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09C049B9">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1907127D">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5A9C42C6">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19C6D2AA">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689534EE">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4</w:t>
          </w:r>
          <w:r>
            <w:rPr>
              <w:color w:val="auto"/>
            </w:rPr>
            <w:fldChar w:fldCharType="end"/>
          </w:r>
          <w:r>
            <w:rPr>
              <w:color w:val="auto"/>
            </w:rPr>
            <w:fldChar w:fldCharType="end"/>
          </w:r>
        </w:p>
        <w:p w14:paraId="5E05B5D7">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02E8B382">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7711C3DB">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77FD547A">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3475972C">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3C5BFCB3">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36F2234E">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1C7F145D">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16ECB305">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780F7A22">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343357F0">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6D801869">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4C17162A">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7950B9B7">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214C426E">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9</w:t>
          </w:r>
          <w:r>
            <w:rPr>
              <w:color w:val="auto"/>
            </w:rPr>
            <w:fldChar w:fldCharType="end"/>
          </w:r>
          <w:r>
            <w:rPr>
              <w:color w:val="auto"/>
            </w:rPr>
            <w:fldChar w:fldCharType="end"/>
          </w:r>
        </w:p>
        <w:p w14:paraId="360D38E7">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9</w:t>
          </w:r>
          <w:r>
            <w:rPr>
              <w:color w:val="auto"/>
            </w:rPr>
            <w:fldChar w:fldCharType="end"/>
          </w:r>
          <w:r>
            <w:rPr>
              <w:color w:val="auto"/>
            </w:rPr>
            <w:fldChar w:fldCharType="end"/>
          </w:r>
        </w:p>
        <w:p w14:paraId="5B2472B5">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32FDB142">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1E6ED1F1">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10</w:t>
          </w:r>
          <w:r>
            <w:rPr>
              <w:color w:val="auto"/>
            </w:rPr>
            <w:fldChar w:fldCharType="end"/>
          </w:r>
          <w:r>
            <w:rPr>
              <w:color w:val="auto"/>
            </w:rPr>
            <w:fldChar w:fldCharType="end"/>
          </w:r>
        </w:p>
        <w:p w14:paraId="4D0A3BB4">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12</w:t>
          </w:r>
          <w:r>
            <w:rPr>
              <w:b/>
              <w:color w:val="auto"/>
            </w:rPr>
            <w:fldChar w:fldCharType="end"/>
          </w:r>
          <w:r>
            <w:rPr>
              <w:b/>
              <w:color w:val="auto"/>
            </w:rPr>
            <w:fldChar w:fldCharType="end"/>
          </w:r>
        </w:p>
        <w:p w14:paraId="230C3E7D">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12</w:t>
          </w:r>
          <w:r>
            <w:rPr>
              <w:color w:val="auto"/>
            </w:rPr>
            <w:fldChar w:fldCharType="end"/>
          </w:r>
          <w:r>
            <w:rPr>
              <w:color w:val="auto"/>
            </w:rPr>
            <w:fldChar w:fldCharType="end"/>
          </w:r>
        </w:p>
        <w:p w14:paraId="237F7F93">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13</w:t>
          </w:r>
          <w:r>
            <w:rPr>
              <w:color w:val="auto"/>
            </w:rPr>
            <w:fldChar w:fldCharType="end"/>
          </w:r>
          <w:r>
            <w:rPr>
              <w:color w:val="auto"/>
            </w:rPr>
            <w:fldChar w:fldCharType="end"/>
          </w:r>
        </w:p>
        <w:p w14:paraId="5DC348BB">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14</w:t>
          </w:r>
          <w:r>
            <w:rPr>
              <w:b/>
              <w:color w:val="auto"/>
            </w:rPr>
            <w:fldChar w:fldCharType="end"/>
          </w:r>
          <w:r>
            <w:rPr>
              <w:b/>
              <w:color w:val="auto"/>
            </w:rPr>
            <w:fldChar w:fldCharType="end"/>
          </w:r>
        </w:p>
        <w:p w14:paraId="7862C131">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_Toc11675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一、询价</w:t>
          </w:r>
          <w:r>
            <w:rPr>
              <w:rFonts w:hint="eastAsia" w:ascii="楷体" w:hAnsi="楷体" w:eastAsia="楷体" w:cs="楷体"/>
              <w:color w:val="auto"/>
            </w:rPr>
            <w:t>响应函</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_Toc11675 \h </w:instrText>
          </w:r>
          <w:r>
            <w:rPr>
              <w:rFonts w:hint="eastAsia" w:ascii="楷体" w:hAnsi="楷体" w:eastAsia="楷体" w:cs="楷体"/>
              <w:color w:val="auto"/>
            </w:rPr>
            <w:fldChar w:fldCharType="separate"/>
          </w:r>
          <w:r>
            <w:rPr>
              <w:rFonts w:hint="eastAsia" w:ascii="楷体" w:hAnsi="楷体" w:eastAsia="楷体" w:cs="楷体"/>
              <w:color w:val="auto"/>
            </w:rPr>
            <w:t>15</w:t>
          </w:r>
          <w:r>
            <w:rPr>
              <w:rFonts w:hint="eastAsia" w:ascii="楷体" w:hAnsi="楷体" w:eastAsia="楷体" w:cs="楷体"/>
              <w:color w:val="auto"/>
            </w:rPr>
            <w:fldChar w:fldCharType="end"/>
          </w:r>
          <w:r>
            <w:rPr>
              <w:rFonts w:hint="eastAsia" w:ascii="楷体" w:hAnsi="楷体" w:eastAsia="楷体" w:cs="楷体"/>
              <w:color w:val="auto"/>
            </w:rPr>
            <w:fldChar w:fldCharType="end"/>
          </w:r>
        </w:p>
        <w:p w14:paraId="57E68CBE">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_Toc25357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二、</w:t>
          </w:r>
          <w:r>
            <w:rPr>
              <w:rFonts w:hint="eastAsia" w:ascii="楷体" w:hAnsi="楷体" w:eastAsia="楷体" w:cs="楷体"/>
              <w:color w:val="auto"/>
            </w:rPr>
            <w:t>报价表</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_Toc25357 \h </w:instrText>
          </w:r>
          <w:r>
            <w:rPr>
              <w:rFonts w:hint="eastAsia" w:ascii="楷体" w:hAnsi="楷体" w:eastAsia="楷体" w:cs="楷体"/>
              <w:color w:val="auto"/>
            </w:rPr>
            <w:fldChar w:fldCharType="separate"/>
          </w:r>
          <w:r>
            <w:rPr>
              <w:rFonts w:hint="eastAsia" w:ascii="楷体" w:hAnsi="楷体" w:eastAsia="楷体" w:cs="楷体"/>
              <w:color w:val="auto"/>
            </w:rPr>
            <w:t>16</w:t>
          </w:r>
          <w:r>
            <w:rPr>
              <w:rFonts w:hint="eastAsia" w:ascii="楷体" w:hAnsi="楷体" w:eastAsia="楷体" w:cs="楷体"/>
              <w:color w:val="auto"/>
            </w:rPr>
            <w:fldChar w:fldCharType="end"/>
          </w:r>
          <w:r>
            <w:rPr>
              <w:rFonts w:hint="eastAsia" w:ascii="楷体" w:hAnsi="楷体" w:eastAsia="楷体" w:cs="楷体"/>
              <w:color w:val="auto"/>
            </w:rPr>
            <w:fldChar w:fldCharType="end"/>
          </w:r>
        </w:p>
        <w:p w14:paraId="2395121F">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_Toc26748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三</w:t>
          </w:r>
          <w:r>
            <w:rPr>
              <w:rFonts w:hint="eastAsia" w:ascii="楷体" w:hAnsi="楷体" w:eastAsia="楷体" w:cs="楷体"/>
              <w:color w:val="auto"/>
            </w:rPr>
            <w:t>、法定代表人授权书</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_Toc26748 \h </w:instrText>
          </w:r>
          <w:r>
            <w:rPr>
              <w:rFonts w:hint="eastAsia" w:ascii="楷体" w:hAnsi="楷体" w:eastAsia="楷体" w:cs="楷体"/>
              <w:color w:val="auto"/>
            </w:rPr>
            <w:fldChar w:fldCharType="separate"/>
          </w:r>
          <w:r>
            <w:rPr>
              <w:rFonts w:hint="eastAsia" w:ascii="楷体" w:hAnsi="楷体" w:eastAsia="楷体" w:cs="楷体"/>
              <w:color w:val="auto"/>
            </w:rPr>
            <w:t>17</w:t>
          </w:r>
          <w:r>
            <w:rPr>
              <w:rFonts w:hint="eastAsia" w:ascii="楷体" w:hAnsi="楷体" w:eastAsia="楷体" w:cs="楷体"/>
              <w:color w:val="auto"/>
            </w:rPr>
            <w:fldChar w:fldCharType="end"/>
          </w:r>
          <w:r>
            <w:rPr>
              <w:rFonts w:hint="eastAsia" w:ascii="楷体" w:hAnsi="楷体" w:eastAsia="楷体" w:cs="楷体"/>
              <w:color w:val="auto"/>
            </w:rPr>
            <w:fldChar w:fldCharType="end"/>
          </w:r>
        </w:p>
        <w:p w14:paraId="67F31E03">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_Toc14413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四、</w:t>
          </w:r>
          <w:r>
            <w:rPr>
              <w:rFonts w:hint="eastAsia" w:ascii="楷体" w:hAnsi="楷体" w:eastAsia="楷体" w:cs="楷体"/>
              <w:color w:val="auto"/>
            </w:rPr>
            <w:t>商务条款响应/偏离表格式</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_Toc14413 \h </w:instrText>
          </w:r>
          <w:r>
            <w:rPr>
              <w:rFonts w:hint="eastAsia" w:ascii="楷体" w:hAnsi="楷体" w:eastAsia="楷体" w:cs="楷体"/>
              <w:color w:val="auto"/>
            </w:rPr>
            <w:fldChar w:fldCharType="separate"/>
          </w:r>
          <w:r>
            <w:rPr>
              <w:rFonts w:hint="eastAsia" w:ascii="楷体" w:hAnsi="楷体" w:eastAsia="楷体" w:cs="楷体"/>
              <w:color w:val="auto"/>
            </w:rPr>
            <w:t>19</w:t>
          </w:r>
          <w:r>
            <w:rPr>
              <w:rFonts w:hint="eastAsia" w:ascii="楷体" w:hAnsi="楷体" w:eastAsia="楷体" w:cs="楷体"/>
              <w:color w:val="auto"/>
            </w:rPr>
            <w:fldChar w:fldCharType="end"/>
          </w:r>
          <w:r>
            <w:rPr>
              <w:rFonts w:hint="eastAsia" w:ascii="楷体" w:hAnsi="楷体" w:eastAsia="楷体" w:cs="楷体"/>
              <w:color w:val="auto"/>
            </w:rPr>
            <w:fldChar w:fldCharType="end"/>
          </w:r>
        </w:p>
        <w:p w14:paraId="514C8E51">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_Toc15800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五、</w:t>
          </w:r>
          <w:r>
            <w:rPr>
              <w:rFonts w:hint="eastAsia" w:ascii="楷体" w:hAnsi="楷体" w:eastAsia="楷体" w:cs="楷体"/>
              <w:color w:val="auto"/>
            </w:rPr>
            <w:t>技术要求响应/偏离表格式</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_Toc15800 \h </w:instrText>
          </w:r>
          <w:r>
            <w:rPr>
              <w:rFonts w:hint="eastAsia" w:ascii="楷体" w:hAnsi="楷体" w:eastAsia="楷体" w:cs="楷体"/>
              <w:color w:val="auto"/>
            </w:rPr>
            <w:fldChar w:fldCharType="separate"/>
          </w:r>
          <w:r>
            <w:rPr>
              <w:rFonts w:hint="eastAsia" w:ascii="楷体" w:hAnsi="楷体" w:eastAsia="楷体" w:cs="楷体"/>
              <w:color w:val="auto"/>
            </w:rPr>
            <w:t>20</w:t>
          </w:r>
          <w:r>
            <w:rPr>
              <w:rFonts w:hint="eastAsia" w:ascii="楷体" w:hAnsi="楷体" w:eastAsia="楷体" w:cs="楷体"/>
              <w:color w:val="auto"/>
            </w:rPr>
            <w:fldChar w:fldCharType="end"/>
          </w:r>
          <w:r>
            <w:rPr>
              <w:rFonts w:hint="eastAsia" w:ascii="楷体" w:hAnsi="楷体" w:eastAsia="楷体" w:cs="楷体"/>
              <w:color w:val="auto"/>
            </w:rPr>
            <w:fldChar w:fldCharType="end"/>
          </w:r>
        </w:p>
        <w:p w14:paraId="5039D230">
          <w:pPr>
            <w:pStyle w:val="219"/>
            <w:tabs>
              <w:tab w:val="right" w:leader="dot" w:pos="8306"/>
            </w:tabs>
            <w:rPr>
              <w:rFonts w:hint="eastAsia" w:ascii="楷体" w:hAnsi="楷体" w:eastAsia="楷体" w:cs="楷体"/>
              <w:color w:val="auto"/>
            </w:rPr>
          </w:pPr>
          <w:r>
            <w:rPr>
              <w:rFonts w:hint="eastAsia" w:ascii="楷体" w:hAnsi="楷体" w:eastAsia="楷体" w:cs="楷体"/>
              <w:color w:val="auto"/>
            </w:rPr>
            <w:fldChar w:fldCharType="begin"/>
          </w:r>
          <w:r>
            <w:rPr>
              <w:rFonts w:hint="eastAsia" w:ascii="楷体" w:hAnsi="楷体" w:eastAsia="楷体" w:cs="楷体"/>
              <w:color w:val="auto"/>
            </w:rPr>
            <w:instrText xml:space="preserve"> HYPERLINK \l _Toc4974 </w:instrText>
          </w:r>
          <w:r>
            <w:rPr>
              <w:rFonts w:hint="eastAsia" w:ascii="楷体" w:hAnsi="楷体" w:eastAsia="楷体" w:cs="楷体"/>
              <w:color w:val="auto"/>
            </w:rPr>
            <w:fldChar w:fldCharType="separate"/>
          </w:r>
          <w:r>
            <w:rPr>
              <w:rFonts w:hint="eastAsia" w:ascii="楷体" w:hAnsi="楷体" w:eastAsia="楷体" w:cs="楷体"/>
              <w:color w:val="auto"/>
              <w:lang w:val="en-US" w:eastAsia="zh-CN"/>
            </w:rPr>
            <w:t>六、</w:t>
          </w:r>
          <w:r>
            <w:rPr>
              <w:rFonts w:hint="eastAsia" w:ascii="楷体" w:hAnsi="楷体" w:eastAsia="楷体" w:cs="楷体"/>
              <w:color w:val="auto"/>
            </w:rPr>
            <w:t>资格证明材料</w:t>
          </w:r>
          <w:r>
            <w:rPr>
              <w:rFonts w:hint="eastAsia" w:ascii="楷体" w:hAnsi="楷体" w:eastAsia="楷体" w:cs="楷体"/>
              <w:color w:val="auto"/>
            </w:rPr>
            <w:tab/>
          </w:r>
          <w:r>
            <w:rPr>
              <w:rFonts w:hint="eastAsia" w:ascii="楷体" w:hAnsi="楷体" w:eastAsia="楷体" w:cs="楷体"/>
              <w:color w:val="auto"/>
            </w:rPr>
            <w:fldChar w:fldCharType="begin"/>
          </w:r>
          <w:r>
            <w:rPr>
              <w:rFonts w:hint="eastAsia" w:ascii="楷体" w:hAnsi="楷体" w:eastAsia="楷体" w:cs="楷体"/>
              <w:color w:val="auto"/>
            </w:rPr>
            <w:instrText xml:space="preserve"> PAGEREF _Toc4974 \h </w:instrText>
          </w:r>
          <w:r>
            <w:rPr>
              <w:rFonts w:hint="eastAsia" w:ascii="楷体" w:hAnsi="楷体" w:eastAsia="楷体" w:cs="楷体"/>
              <w:color w:val="auto"/>
            </w:rPr>
            <w:fldChar w:fldCharType="separate"/>
          </w:r>
          <w:r>
            <w:rPr>
              <w:rFonts w:hint="eastAsia" w:ascii="楷体" w:hAnsi="楷体" w:eastAsia="楷体" w:cs="楷体"/>
              <w:color w:val="auto"/>
            </w:rPr>
            <w:t>21</w:t>
          </w:r>
          <w:r>
            <w:rPr>
              <w:rFonts w:hint="eastAsia" w:ascii="楷体" w:hAnsi="楷体" w:eastAsia="楷体" w:cs="楷体"/>
              <w:color w:val="auto"/>
            </w:rPr>
            <w:fldChar w:fldCharType="end"/>
          </w:r>
          <w:r>
            <w:rPr>
              <w:rFonts w:hint="eastAsia" w:ascii="楷体" w:hAnsi="楷体" w:eastAsia="楷体" w:cs="楷体"/>
              <w:color w:val="auto"/>
            </w:rPr>
            <w:fldChar w:fldCharType="end"/>
          </w:r>
        </w:p>
        <w:p w14:paraId="1ECC5421">
          <w:pPr>
            <w:pStyle w:val="219"/>
            <w:tabs>
              <w:tab w:val="right" w:leader="dot" w:pos="8306"/>
            </w:tabs>
            <w:ind w:firstLine="400" w:firstLineChars="200"/>
            <w:rPr>
              <w:rFonts w:hint="eastAsia" w:ascii="楷体" w:hAnsi="楷体" w:eastAsia="楷体" w:cs="楷体"/>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_Toc14818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_Toc14818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23</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14:paraId="2E49E06B">
          <w:pPr>
            <w:pStyle w:val="219"/>
            <w:tabs>
              <w:tab w:val="right" w:leader="dot" w:pos="8306"/>
            </w:tabs>
            <w:ind w:firstLine="400" w:firstLineChars="200"/>
            <w:rPr>
              <w:rFonts w:hint="eastAsia" w:ascii="楷体" w:hAnsi="楷体" w:eastAsia="楷体" w:cs="楷体"/>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_Toc14818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_Toc14818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23</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14:paraId="52345159">
          <w:pPr>
            <w:pStyle w:val="218"/>
            <w:tabs>
              <w:tab w:val="right" w:leader="dot" w:pos="8306"/>
            </w:tabs>
            <w:ind w:firstLine="800" w:firstLineChars="400"/>
            <w:rPr>
              <w:rFonts w:hint="eastAsia" w:ascii="楷体" w:hAnsi="楷体" w:eastAsia="楷体" w:cs="楷体"/>
              <w:b w:val="0"/>
              <w:bCs/>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_Toc14818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_Toc14818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23</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14:paraId="0177A04B">
          <w:pPr>
            <w:pStyle w:val="218"/>
            <w:tabs>
              <w:tab w:val="right" w:leader="dot" w:pos="8306"/>
            </w:tabs>
            <w:ind w:firstLine="800" w:firstLineChars="400"/>
            <w:rPr>
              <w:rFonts w:hint="eastAsia" w:ascii="楷体" w:hAnsi="楷体" w:eastAsia="楷体" w:cs="楷体"/>
              <w:b w:val="0"/>
              <w:bCs/>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_Toc15613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_Toc15613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24</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14:paraId="32692582">
          <w:pPr>
            <w:pStyle w:val="218"/>
            <w:tabs>
              <w:tab w:val="right" w:leader="dot" w:pos="8306"/>
            </w:tabs>
            <w:ind w:firstLine="800" w:firstLineChars="400"/>
            <w:rPr>
              <w:b/>
              <w:color w:val="auto"/>
            </w:rPr>
          </w:pP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HYPERLINK \l _Toc24860 </w:instrText>
          </w:r>
          <w:r>
            <w:rPr>
              <w:rFonts w:hint="eastAsia" w:ascii="楷体" w:hAnsi="楷体" w:eastAsia="楷体" w:cs="楷体"/>
              <w:b w:val="0"/>
              <w:bCs/>
              <w:color w:val="auto"/>
            </w:rPr>
            <w:fldChar w:fldCharType="separate"/>
          </w:r>
          <w:r>
            <w:rPr>
              <w:rFonts w:hint="eastAsia" w:ascii="楷体" w:hAnsi="楷体" w:eastAsia="楷体" w:cs="楷体"/>
              <w:b w:val="0"/>
              <w:bCs/>
              <w:color w:val="auto"/>
              <w:szCs w:val="32"/>
              <w:lang w:val="en-US" w:eastAsia="zh-CN"/>
            </w:rPr>
            <w:t>格式6-5 其他材料</w:t>
          </w:r>
          <w:r>
            <w:rPr>
              <w:rFonts w:hint="eastAsia" w:ascii="楷体" w:hAnsi="楷体" w:eastAsia="楷体" w:cs="楷体"/>
              <w:b w:val="0"/>
              <w:bCs/>
              <w:color w:val="auto"/>
            </w:rPr>
            <w:tab/>
          </w:r>
          <w:r>
            <w:rPr>
              <w:rFonts w:hint="eastAsia" w:ascii="楷体" w:hAnsi="楷体" w:eastAsia="楷体" w:cs="楷体"/>
              <w:b w:val="0"/>
              <w:bCs/>
              <w:color w:val="auto"/>
            </w:rPr>
            <w:fldChar w:fldCharType="begin"/>
          </w:r>
          <w:r>
            <w:rPr>
              <w:rFonts w:hint="eastAsia" w:ascii="楷体" w:hAnsi="楷体" w:eastAsia="楷体" w:cs="楷体"/>
              <w:b w:val="0"/>
              <w:bCs/>
              <w:color w:val="auto"/>
            </w:rPr>
            <w:instrText xml:space="preserve"> PAGEREF _Toc24860 \h </w:instrText>
          </w:r>
          <w:r>
            <w:rPr>
              <w:rFonts w:hint="eastAsia" w:ascii="楷体" w:hAnsi="楷体" w:eastAsia="楷体" w:cs="楷体"/>
              <w:b w:val="0"/>
              <w:bCs/>
              <w:color w:val="auto"/>
            </w:rPr>
            <w:fldChar w:fldCharType="separate"/>
          </w:r>
          <w:r>
            <w:rPr>
              <w:rFonts w:hint="eastAsia" w:ascii="楷体" w:hAnsi="楷体" w:eastAsia="楷体" w:cs="楷体"/>
              <w:b w:val="0"/>
              <w:bCs/>
              <w:color w:val="auto"/>
            </w:rPr>
            <w:t>25</w:t>
          </w:r>
          <w:r>
            <w:rPr>
              <w:rFonts w:hint="eastAsia" w:ascii="楷体" w:hAnsi="楷体" w:eastAsia="楷体" w:cs="楷体"/>
              <w:b w:val="0"/>
              <w:bCs/>
              <w:color w:val="auto"/>
            </w:rPr>
            <w:fldChar w:fldCharType="end"/>
          </w:r>
          <w:r>
            <w:rPr>
              <w:rFonts w:hint="eastAsia" w:ascii="楷体" w:hAnsi="楷体" w:eastAsia="楷体" w:cs="楷体"/>
              <w:b w:val="0"/>
              <w:bCs/>
              <w:color w:val="auto"/>
            </w:rPr>
            <w:fldChar w:fldCharType="end"/>
          </w:r>
        </w:p>
        <w:p w14:paraId="3D4F28C7">
          <w:pPr>
            <w:rPr>
              <w:color w:val="auto"/>
            </w:rPr>
          </w:pPr>
          <w:r>
            <w:rPr>
              <w:b/>
              <w:color w:val="auto"/>
            </w:rPr>
            <w:fldChar w:fldCharType="end"/>
          </w:r>
        </w:p>
      </w:sdtContent>
    </w:sdt>
    <w:p w14:paraId="1868C23E">
      <w:pPr>
        <w:spacing w:line="360" w:lineRule="auto"/>
        <w:jc w:val="center"/>
        <w:outlineLvl w:val="0"/>
        <w:rPr>
          <w:rFonts w:hint="default" w:ascii="Times New Roman" w:hAnsi="Times New Roman" w:eastAsia="黑体"/>
          <w:bCs/>
          <w:color w:val="auto"/>
          <w:sz w:val="32"/>
          <w:szCs w:val="32"/>
          <w:lang w:val="en-US" w:eastAsia="zh-CN"/>
        </w:rPr>
      </w:pPr>
      <w:bookmarkStart w:id="1"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0"/>
      <w:bookmarkEnd w:id="1"/>
      <w:r>
        <w:rPr>
          <w:rFonts w:hint="eastAsia" w:ascii="Times New Roman" w:hAnsi="黑体" w:eastAsia="黑体"/>
          <w:b/>
          <w:bCs w:val="0"/>
          <w:color w:val="auto"/>
          <w:sz w:val="32"/>
          <w:szCs w:val="32"/>
          <w:lang w:val="en-US" w:eastAsia="zh-CN"/>
        </w:rPr>
        <w:t>询价须知</w:t>
      </w:r>
    </w:p>
    <w:p w14:paraId="59E171EB">
      <w:pPr>
        <w:keepNext w:val="0"/>
        <w:keepLines w:val="0"/>
        <w:pageBreakBefore w:val="0"/>
        <w:kinsoku/>
        <w:wordWrap/>
        <w:overflowPunct/>
        <w:topLinePunct w:val="0"/>
        <w:autoSpaceDE/>
        <w:autoSpaceDN/>
        <w:bidi w:val="0"/>
        <w:snapToGrid/>
        <w:spacing w:line="520" w:lineRule="exact"/>
        <w:ind w:left="0" w:leftChars="0"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u w:val="none"/>
          <w:lang w:val="en-US" w:eastAsia="zh-CN"/>
        </w:rPr>
        <w:t>根据项目进展情况</w:t>
      </w:r>
      <w:r>
        <w:rPr>
          <w:rFonts w:hint="eastAsia" w:ascii="仿宋_GB2312" w:hAnsi="仿宋_GB2312" w:eastAsia="仿宋_GB2312" w:cs="仿宋_GB2312"/>
          <w:color w:val="auto"/>
          <w:sz w:val="30"/>
          <w:szCs w:val="30"/>
          <w:lang w:eastAsia="zh-Hans"/>
        </w:rPr>
        <w:t>，</w:t>
      </w:r>
      <w:r>
        <w:rPr>
          <w:rFonts w:hint="eastAsia" w:ascii="仿宋_GB2312" w:hAnsi="仿宋_GB2312" w:eastAsia="仿宋_GB2312" w:cs="仿宋_GB2312"/>
          <w:color w:val="auto"/>
          <w:sz w:val="30"/>
          <w:szCs w:val="30"/>
          <w:lang w:val="en-US" w:eastAsia="zh-CN"/>
        </w:rPr>
        <w:t>现</w:t>
      </w:r>
      <w:r>
        <w:rPr>
          <w:rFonts w:hint="eastAsia" w:ascii="仿宋_GB2312" w:hAnsi="仿宋_GB2312" w:eastAsia="仿宋_GB2312" w:cs="仿宋_GB2312"/>
          <w:color w:val="auto"/>
          <w:sz w:val="30"/>
          <w:szCs w:val="30"/>
        </w:rPr>
        <w:t>对</w:t>
      </w:r>
      <w:r>
        <w:rPr>
          <w:rFonts w:hint="eastAsia" w:ascii="仿宋_GB2312" w:hAnsi="仿宋_GB2312" w:eastAsia="仿宋_GB2312" w:cs="仿宋_GB2312"/>
          <w:b/>
          <w:sz w:val="30"/>
          <w:szCs w:val="30"/>
          <w:u w:val="single"/>
          <w:lang w:val="en-US" w:eastAsia="zh-CN"/>
        </w:rPr>
        <w:t>2024年度十一活动安保服务</w:t>
      </w:r>
      <w:r>
        <w:rPr>
          <w:rFonts w:hint="eastAsia" w:ascii="仿宋_GB2312" w:hAnsi="仿宋_GB2312" w:eastAsia="仿宋_GB2312" w:cs="仿宋_GB2312"/>
          <w:color w:val="auto"/>
          <w:sz w:val="30"/>
          <w:szCs w:val="30"/>
        </w:rPr>
        <w:t>进行</w:t>
      </w:r>
      <w:r>
        <w:rPr>
          <w:rFonts w:hint="eastAsia" w:ascii="仿宋_GB2312" w:hAnsi="仿宋_GB2312" w:eastAsia="仿宋_GB2312" w:cs="仿宋_GB2312"/>
          <w:color w:val="auto"/>
          <w:sz w:val="30"/>
          <w:szCs w:val="30"/>
          <w:lang w:val="en-US" w:eastAsia="zh-CN"/>
        </w:rPr>
        <w:t>公开询价采购，具体内容如下</w:t>
      </w:r>
      <w:r>
        <w:rPr>
          <w:rFonts w:hint="eastAsia" w:ascii="仿宋_GB2312" w:hAnsi="仿宋_GB2312" w:eastAsia="仿宋_GB2312" w:cs="仿宋_GB2312"/>
          <w:color w:val="auto"/>
          <w:sz w:val="30"/>
          <w:szCs w:val="30"/>
        </w:rPr>
        <w:t>。</w:t>
      </w:r>
    </w:p>
    <w:p w14:paraId="0072FB8D">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2" w:name="_Toc27893"/>
      <w:bookmarkStart w:id="3" w:name="_Toc22537"/>
      <w:bookmarkStart w:id="4" w:name="_Toc31733"/>
      <w:bookmarkStart w:id="5" w:name="_Toc31894"/>
      <w:bookmarkStart w:id="6"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2"/>
      <w:bookmarkEnd w:id="3"/>
      <w:bookmarkEnd w:id="4"/>
      <w:bookmarkEnd w:id="5"/>
    </w:p>
    <w:p w14:paraId="147FB40D">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1.项目编号：</w:t>
      </w:r>
      <w:r>
        <w:rPr>
          <w:rFonts w:hint="eastAsia" w:ascii="仿宋_GB2312" w:hAnsi="仿宋_GB2312" w:eastAsia="仿宋_GB2312" w:cs="仿宋_GB2312"/>
          <w:color w:val="auto"/>
          <w:sz w:val="30"/>
          <w:szCs w:val="30"/>
          <w:u w:val="single"/>
          <w:lang w:val="en-US" w:eastAsia="zh-CN"/>
        </w:rPr>
        <w:t xml:space="preserve">            /           ；</w:t>
      </w:r>
    </w:p>
    <w:p w14:paraId="299CAC74">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b w:val="0"/>
          <w:bCs/>
          <w:color w:val="auto"/>
          <w:sz w:val="30"/>
          <w:szCs w:val="30"/>
          <w:lang w:eastAsia="zh-CN"/>
        </w:rPr>
      </w:pPr>
      <w:r>
        <w:rPr>
          <w:rFonts w:hint="eastAsia" w:ascii="仿宋_GB2312" w:hAnsi="仿宋_GB2312" w:eastAsia="仿宋_GB2312" w:cs="仿宋_GB2312"/>
          <w:color w:val="auto"/>
          <w:sz w:val="30"/>
          <w:szCs w:val="30"/>
          <w:u w:val="none"/>
          <w:lang w:val="en-US" w:eastAsia="zh-CN"/>
        </w:rPr>
        <w:t>2.项目名称：</w:t>
      </w:r>
      <w:bookmarkEnd w:id="6"/>
      <w:r>
        <w:rPr>
          <w:rFonts w:hint="eastAsia" w:ascii="仿宋_GB2312" w:hAnsi="仿宋_GB2312" w:eastAsia="仿宋_GB2312" w:cs="仿宋_GB2312"/>
          <w:b w:val="0"/>
          <w:bCs/>
          <w:sz w:val="30"/>
          <w:szCs w:val="30"/>
          <w:u w:val="single"/>
          <w:lang w:val="en-US" w:eastAsia="zh-CN"/>
        </w:rPr>
        <w:t>2024年度十一活动安保服务</w:t>
      </w:r>
      <w:r>
        <w:rPr>
          <w:rFonts w:hint="eastAsia" w:ascii="仿宋_GB2312" w:hAnsi="仿宋_GB2312" w:eastAsia="仿宋_GB2312" w:cs="仿宋_GB2312"/>
          <w:b w:val="0"/>
          <w:bCs/>
          <w:color w:val="auto"/>
          <w:sz w:val="30"/>
          <w:szCs w:val="30"/>
          <w:u w:val="single"/>
          <w:lang w:eastAsia="zh-CN"/>
        </w:rPr>
        <w:t>；</w:t>
      </w:r>
    </w:p>
    <w:p w14:paraId="3C4CFE5D">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3.项目概况：</w:t>
      </w:r>
      <w:r>
        <w:rPr>
          <w:rFonts w:hint="eastAsia" w:ascii="仿宋" w:hAnsi="仿宋" w:eastAsia="仿宋" w:cs="仿宋"/>
          <w:color w:val="auto"/>
          <w:sz w:val="32"/>
          <w:szCs w:val="32"/>
          <w:highlight w:val="none"/>
          <w:u w:val="single"/>
          <w:lang w:val="en-US" w:eastAsia="zh-CN"/>
        </w:rPr>
        <w:t>活动现场安保，保障活动安全</w:t>
      </w:r>
      <w:r>
        <w:rPr>
          <w:rFonts w:hint="eastAsia" w:ascii="仿宋_GB2312" w:hAnsi="仿宋_GB2312" w:eastAsia="仿宋_GB2312" w:cs="仿宋_GB2312"/>
          <w:color w:val="auto"/>
          <w:sz w:val="30"/>
          <w:szCs w:val="30"/>
          <w:highlight w:val="none"/>
          <w:u w:val="none"/>
          <w:lang w:eastAsia="zh-CN"/>
        </w:rPr>
        <w:t>；</w:t>
      </w:r>
    </w:p>
    <w:p w14:paraId="013E5FF7">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color w:val="auto"/>
          <w:sz w:val="30"/>
          <w:szCs w:val="30"/>
          <w:highlight w:val="none"/>
          <w:u w:val="single"/>
          <w:lang w:val="en-US" w:eastAsia="zh-CN"/>
        </w:rPr>
      </w:pPr>
      <w:r>
        <w:rPr>
          <w:rFonts w:hint="eastAsia" w:ascii="仿宋_GB2312" w:hAnsi="仿宋_GB2312" w:eastAsia="仿宋_GB2312" w:cs="仿宋_GB2312"/>
          <w:color w:val="auto"/>
          <w:sz w:val="30"/>
          <w:szCs w:val="30"/>
          <w:highlight w:val="none"/>
          <w:lang w:val="en-US" w:eastAsia="zh-CN"/>
        </w:rPr>
        <w:t>4.服务期限：</w:t>
      </w:r>
      <w:r>
        <w:rPr>
          <w:rFonts w:hint="eastAsia" w:ascii="仿宋_GB2312" w:hAnsi="仿宋_GB2312" w:eastAsia="仿宋_GB2312" w:cs="仿宋_GB2312"/>
          <w:color w:val="auto"/>
          <w:sz w:val="30"/>
          <w:szCs w:val="30"/>
          <w:highlight w:val="none"/>
          <w:u w:val="single"/>
          <w:lang w:val="en-US" w:eastAsia="zh-CN"/>
        </w:rPr>
        <w:t>2024年10月1日至10月7日（具体以采购人通知为准）</w:t>
      </w:r>
      <w:r>
        <w:rPr>
          <w:rFonts w:hint="eastAsia" w:ascii="仿宋_GB2312" w:hAnsi="仿宋_GB2312" w:eastAsia="仿宋_GB2312" w:cs="仿宋_GB2312"/>
          <w:color w:val="auto"/>
          <w:sz w:val="30"/>
          <w:szCs w:val="30"/>
          <w:highlight w:val="none"/>
          <w:lang w:val="en-US" w:eastAsia="zh-CN"/>
        </w:rPr>
        <w:t>。</w:t>
      </w:r>
    </w:p>
    <w:p w14:paraId="5BEBACF4">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00"/>
        <w:jc w:val="left"/>
        <w:textAlignment w:val="auto"/>
        <w:rPr>
          <w:rFonts w:hint="default"/>
          <w:lang w:val="en-US" w:eastAsia="zh-CN"/>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u w:val="none"/>
          <w:lang w:val="en-US" w:eastAsia="zh-CN"/>
        </w:rPr>
        <w:t>.服务内容：</w:t>
      </w:r>
      <w:r>
        <w:rPr>
          <w:rFonts w:hint="eastAsia" w:ascii="仿宋_GB2312" w:hAnsi="仿宋_GB2312" w:eastAsia="仿宋_GB2312" w:cs="仿宋_GB2312"/>
          <w:color w:val="auto"/>
          <w:sz w:val="30"/>
          <w:szCs w:val="30"/>
          <w:highlight w:val="none"/>
          <w:u w:val="single"/>
          <w:lang w:val="en-US" w:eastAsia="zh-CN"/>
        </w:rPr>
        <w:t>对确定的目标、区域实施安全保卫，做好防火、防盗、防破坏、防控防疫、安全值守、防止和制止侵害采购人财产安全的行为发生</w:t>
      </w:r>
      <w:r>
        <w:rPr>
          <w:rFonts w:hint="eastAsia" w:ascii="仿宋_GB2312" w:hAnsi="仿宋_GB2312" w:eastAsia="仿宋_GB2312" w:cs="仿宋_GB2312"/>
          <w:color w:val="auto"/>
          <w:sz w:val="30"/>
          <w:szCs w:val="30"/>
          <w:highlight w:val="none"/>
          <w:u w:val="none"/>
          <w:lang w:val="en-US" w:eastAsia="zh-CN"/>
        </w:rPr>
        <w:t>；</w:t>
      </w:r>
    </w:p>
    <w:p w14:paraId="214C531A">
      <w:pPr>
        <w:keepNext w:val="0"/>
        <w:keepLines w:val="0"/>
        <w:pageBreakBefore w:val="0"/>
        <w:numPr>
          <w:ilvl w:val="0"/>
          <w:numId w:val="0"/>
        </w:numPr>
        <w:kinsoku/>
        <w:wordWrap/>
        <w:overflowPunct/>
        <w:topLinePunct w:val="0"/>
        <w:autoSpaceDE/>
        <w:autoSpaceDN/>
        <w:bidi w:val="0"/>
        <w:snapToGrid/>
        <w:spacing w:line="520" w:lineRule="exact"/>
        <w:ind w:left="0" w:leftChars="0" w:firstLine="600" w:firstLineChars="200"/>
        <w:jc w:val="left"/>
        <w:outlineLvl w:val="9"/>
        <w:rPr>
          <w:rFonts w:hint="eastAsia" w:ascii="仿宋_GB2312" w:hAnsi="仿宋_GB2312" w:eastAsia="仿宋_GB2312" w:cs="仿宋_GB2312"/>
          <w:b/>
          <w:bCs/>
          <w:color w:val="auto"/>
          <w:sz w:val="30"/>
          <w:szCs w:val="30"/>
          <w:highlight w:val="none"/>
          <w:u w:val="single"/>
          <w:lang w:eastAsia="zh-CN"/>
        </w:rPr>
      </w:pPr>
      <w:bookmarkStart w:id="7" w:name="_Toc28481"/>
      <w:r>
        <w:rPr>
          <w:rFonts w:hint="eastAsia" w:ascii="仿宋_GB2312" w:hAnsi="仿宋_GB2312" w:eastAsia="仿宋_GB2312" w:cs="仿宋_GB2312"/>
          <w:color w:val="auto"/>
          <w:sz w:val="30"/>
          <w:szCs w:val="30"/>
          <w:u w:val="none"/>
          <w:lang w:val="en-US" w:eastAsia="zh-CN"/>
        </w:rPr>
        <w:t>6.最高含税限价：</w:t>
      </w:r>
      <w:bookmarkEnd w:id="7"/>
      <w:r>
        <w:rPr>
          <w:rFonts w:hint="eastAsia" w:ascii="仿宋_GB2312" w:hAnsi="仿宋_GB2312" w:eastAsia="仿宋_GB2312" w:cs="仿宋_GB2312"/>
          <w:b/>
          <w:bCs/>
          <w:color w:val="FF0000"/>
          <w:kern w:val="0"/>
          <w:sz w:val="30"/>
          <w:szCs w:val="30"/>
          <w:highlight w:val="none"/>
          <w:u w:val="single"/>
          <w:lang w:val="en-US" w:eastAsia="zh-CN" w:bidi="ar"/>
        </w:rPr>
        <w:t>含税总金额≤18.13万元</w:t>
      </w:r>
      <w:r>
        <w:rPr>
          <w:rFonts w:hint="eastAsia" w:ascii="仿宋_GB2312" w:hAnsi="仿宋_GB2312" w:eastAsia="仿宋_GB2312" w:cs="仿宋_GB2312"/>
          <w:b w:val="0"/>
          <w:bCs w:val="0"/>
          <w:color w:val="auto"/>
          <w:sz w:val="30"/>
          <w:szCs w:val="30"/>
          <w:u w:val="single"/>
          <w:lang w:val="en-US" w:eastAsia="zh-CN"/>
        </w:rPr>
        <w:t>，供应商的含税报价不得高于最高含税限价，否则其响应将判定为无效响应处理。</w:t>
      </w:r>
    </w:p>
    <w:p w14:paraId="0B5FDE7F">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8" w:name="_Toc22929"/>
      <w:bookmarkStart w:id="9" w:name="_Toc31181"/>
      <w:bookmarkStart w:id="10" w:name="_Toc3240"/>
      <w:bookmarkStart w:id="11" w:name="_Toc11230"/>
      <w:r>
        <w:rPr>
          <w:rFonts w:hint="eastAsia" w:ascii="楷体" w:hAnsi="楷体" w:eastAsia="楷体" w:cs="楷体"/>
          <w:b/>
          <w:bCs/>
          <w:color w:val="auto"/>
          <w:sz w:val="32"/>
          <w:szCs w:val="32"/>
          <w:lang w:val="en-US" w:eastAsia="zh-CN"/>
        </w:rPr>
        <w:t>供应商资格条件：</w:t>
      </w:r>
      <w:bookmarkEnd w:id="8"/>
      <w:bookmarkEnd w:id="9"/>
      <w:bookmarkEnd w:id="10"/>
    </w:p>
    <w:p w14:paraId="34011F1D">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2A8EBCFF">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参照《中华人民共和国政府采购法》第二十二条规定的基本条件，同时符合根据本项目特点设置特定资格条件。</w:t>
      </w:r>
    </w:p>
    <w:p w14:paraId="3D8B5978">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1.法人或者其他组织的营业执照等证明文件、自然人的身份证明；</w:t>
      </w:r>
    </w:p>
    <w:p w14:paraId="58D76D40">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2.具有良好的商业信誉和健全的财务会计制度；</w:t>
      </w:r>
    </w:p>
    <w:p w14:paraId="48E7BB39">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3.具有履行合同所必需的设备和专业技术能力；</w:t>
      </w:r>
    </w:p>
    <w:p w14:paraId="325402E0">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4.有依法缴纳税收和社会保障资金的良好记录；</w:t>
      </w:r>
    </w:p>
    <w:p w14:paraId="57DD0155">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5.参加政府采购活动前三年内，在经营活动中没有重大违法记录；</w:t>
      </w:r>
    </w:p>
    <w:p w14:paraId="5987FD6B">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b w:val="0"/>
          <w:bCs w:val="0"/>
          <w:kern w:val="2"/>
          <w:sz w:val="30"/>
          <w:szCs w:val="30"/>
          <w:highlight w:val="none"/>
          <w:lang w:val="en-US" w:eastAsia="zh-CN" w:bidi="ar-SA"/>
        </w:rPr>
      </w:pPr>
      <w:r>
        <w:rPr>
          <w:rFonts w:hint="eastAsia" w:ascii="仿宋_GB2312" w:hAnsi="仿宋_GB2312" w:eastAsia="仿宋_GB2312" w:cs="仿宋_GB2312"/>
          <w:b w:val="0"/>
          <w:bCs w:val="0"/>
          <w:kern w:val="2"/>
          <w:sz w:val="30"/>
          <w:szCs w:val="30"/>
          <w:highlight w:val="none"/>
          <w:lang w:val="en-US" w:eastAsia="zh-CN" w:bidi="ar-SA"/>
        </w:rPr>
        <w:t>6.具有保安服务许可证，并完成赣州市安保服务登记备案。</w:t>
      </w:r>
    </w:p>
    <w:p w14:paraId="2EA7A5A5">
      <w:pPr>
        <w:pageBreakBefore w:val="0"/>
        <w:kinsoku/>
        <w:wordWrap/>
        <w:overflowPunct/>
        <w:topLinePunct w:val="0"/>
        <w:autoSpaceDE/>
        <w:autoSpaceDN/>
        <w:bidi w:val="0"/>
        <w:spacing w:line="360" w:lineRule="auto"/>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7.法律、行政法规规定的其他条件。</w:t>
      </w:r>
    </w:p>
    <w:p w14:paraId="75534165">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33CF96B6">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697AC4F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66C7372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lang w:val="en-US" w:eastAsia="zh-CN"/>
        </w:rPr>
      </w:pPr>
      <w:r>
        <w:rPr>
          <w:rFonts w:hint="eastAsia" w:ascii="仿宋_GB2312" w:hAnsi="仿宋_GB2312" w:eastAsia="仿宋_GB2312" w:cs="仿宋_GB2312"/>
          <w:color w:val="auto"/>
          <w:kern w:val="0"/>
          <w:sz w:val="32"/>
          <w:szCs w:val="32"/>
          <w:u w:val="none"/>
          <w:lang w:val="en-US" w:eastAsia="zh-CN" w:bidi="ar"/>
        </w:rPr>
        <w:t>3.本项目不接受联合体响应，</w:t>
      </w:r>
      <w:r>
        <w:rPr>
          <w:rFonts w:hint="eastAsia" w:ascii="仿宋_GB2312" w:hAnsi="仿宋_GB2312" w:eastAsia="仿宋_GB2312" w:cs="仿宋_GB2312"/>
          <w:sz w:val="30"/>
          <w:szCs w:val="30"/>
          <w:highlight w:val="none"/>
          <w:lang w:val="en-US" w:eastAsia="zh-CN"/>
        </w:rPr>
        <w:t>也不允许分包或转包</w:t>
      </w:r>
      <w:r>
        <w:rPr>
          <w:rFonts w:hint="eastAsia" w:ascii="仿宋_GB2312" w:hAnsi="仿宋_GB2312" w:eastAsia="仿宋_GB2312" w:cs="仿宋_GB2312"/>
          <w:color w:val="auto"/>
          <w:kern w:val="0"/>
          <w:sz w:val="32"/>
          <w:szCs w:val="32"/>
          <w:u w:val="none"/>
          <w:lang w:val="en-US" w:eastAsia="zh-CN" w:bidi="ar"/>
        </w:rPr>
        <w:t>。</w:t>
      </w:r>
    </w:p>
    <w:p w14:paraId="7F84636A">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2" w:name="_Toc6352"/>
      <w:bookmarkStart w:id="13" w:name="_Toc30076"/>
      <w:bookmarkStart w:id="14" w:name="_Toc26361"/>
      <w:r>
        <w:rPr>
          <w:rFonts w:hint="eastAsia" w:ascii="楷体" w:hAnsi="楷体" w:eastAsia="楷体" w:cs="楷体"/>
          <w:b/>
          <w:bCs/>
          <w:color w:val="auto"/>
          <w:sz w:val="32"/>
          <w:szCs w:val="32"/>
          <w:lang w:val="en-US" w:eastAsia="zh-CN"/>
        </w:rPr>
        <w:t>拟派人员资格要求：</w:t>
      </w:r>
      <w:bookmarkEnd w:id="12"/>
      <w:bookmarkEnd w:id="13"/>
      <w:bookmarkEnd w:id="14"/>
    </w:p>
    <w:p w14:paraId="4C7EEF69">
      <w:pPr>
        <w:pStyle w:val="41"/>
        <w:keepNext w:val="0"/>
        <w:keepLines w:val="0"/>
        <w:pageBreakBefore w:val="0"/>
        <w:widowControl w:val="0"/>
        <w:numPr>
          <w:ilvl w:val="-1"/>
          <w:numId w:val="0"/>
        </w:numPr>
        <w:tabs>
          <w:tab w:val="left" w:pos="396"/>
        </w:tabs>
        <w:kinsoku/>
        <w:wordWrap/>
        <w:overflowPunct/>
        <w:topLinePunct w:val="0"/>
        <w:autoSpaceDE/>
        <w:autoSpaceDN/>
        <w:bidi w:val="0"/>
        <w:adjustRightInd/>
        <w:snapToGrid/>
        <w:spacing w:after="0" w:line="52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详见项目要求。</w:t>
      </w:r>
    </w:p>
    <w:p w14:paraId="0BDF02B1">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26856"/>
      <w:bookmarkStart w:id="16" w:name="_Toc28288"/>
      <w:bookmarkStart w:id="17" w:name="_Toc17066"/>
      <w:bookmarkStart w:id="18" w:name="_Toc12136"/>
      <w:bookmarkStart w:id="19" w:name="_Toc14265"/>
      <w:r>
        <w:rPr>
          <w:rFonts w:hint="eastAsia" w:ascii="楷体" w:hAnsi="楷体" w:eastAsia="楷体" w:cs="楷体"/>
          <w:b/>
          <w:bCs/>
          <w:color w:val="auto"/>
          <w:sz w:val="32"/>
          <w:szCs w:val="32"/>
          <w:lang w:val="en-US" w:eastAsia="zh-CN"/>
        </w:rPr>
        <w:t>询价文件获取：</w:t>
      </w:r>
      <w:bookmarkEnd w:id="15"/>
      <w:bookmarkEnd w:id="16"/>
      <w:bookmarkEnd w:id="17"/>
      <w:bookmarkEnd w:id="18"/>
    </w:p>
    <w:p w14:paraId="59DC475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w:t>
      </w:r>
      <w:r>
        <w:rPr>
          <w:rFonts w:hint="eastAsia" w:ascii="仿宋_GB2312" w:hAnsi="仿宋_GB2312" w:eastAsia="仿宋_GB2312" w:cs="仿宋_GB2312"/>
          <w:color w:val="auto"/>
          <w:sz w:val="32"/>
          <w:szCs w:val="32"/>
          <w:highlight w:val="none"/>
          <w:u w:val="none"/>
          <w:lang w:val="en-US" w:eastAsia="zh-CN"/>
        </w:rPr>
        <w:t>自行</w:t>
      </w:r>
      <w:r>
        <w:rPr>
          <w:rFonts w:hint="eastAsia" w:ascii="仿宋_GB2312" w:hAnsi="仿宋_GB2312" w:eastAsia="仿宋_GB2312" w:cs="仿宋_GB2312"/>
          <w:color w:val="auto"/>
          <w:sz w:val="32"/>
          <w:szCs w:val="32"/>
          <w:highlight w:val="none"/>
          <w:u w:val="none"/>
        </w:rPr>
        <w:t>下载。</w:t>
      </w:r>
    </w:p>
    <w:p w14:paraId="48DEB330">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0" w:name="_Toc1062"/>
      <w:bookmarkStart w:id="21" w:name="_Toc2772"/>
      <w:bookmarkStart w:id="22" w:name="_Toc1839"/>
      <w:r>
        <w:rPr>
          <w:rFonts w:hint="eastAsia" w:ascii="楷体" w:hAnsi="楷体" w:eastAsia="楷体" w:cs="楷体"/>
          <w:b/>
          <w:bCs/>
          <w:color w:val="auto"/>
          <w:sz w:val="32"/>
          <w:szCs w:val="32"/>
          <w:lang w:val="en-US" w:eastAsia="zh-CN"/>
        </w:rPr>
        <w:t>响应文件：</w:t>
      </w:r>
      <w:bookmarkEnd w:id="19"/>
      <w:bookmarkEnd w:id="20"/>
      <w:bookmarkEnd w:id="21"/>
      <w:bookmarkEnd w:id="22"/>
    </w:p>
    <w:p w14:paraId="3740A8F0">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b/>
          <w:bCs/>
          <w:color w:val="auto"/>
          <w:sz w:val="32"/>
          <w:szCs w:val="32"/>
        </w:rPr>
        <w:t>一式</w:t>
      </w:r>
      <w:r>
        <w:rPr>
          <w:rFonts w:hint="eastAsia" w:ascii="仿宋_GB2312" w:hAnsi="仿宋_GB2312" w:eastAsia="仿宋_GB2312" w:cs="仿宋_GB2312"/>
          <w:b/>
          <w:bCs/>
          <w:color w:val="auto"/>
          <w:sz w:val="32"/>
          <w:szCs w:val="32"/>
          <w:lang w:val="en-US" w:eastAsia="zh-CN"/>
        </w:rPr>
        <w:t>贰</w:t>
      </w:r>
      <w:r>
        <w:rPr>
          <w:rFonts w:hint="eastAsia" w:ascii="仿宋_GB2312" w:hAnsi="仿宋_GB2312" w:eastAsia="仿宋_GB2312" w:cs="仿宋_GB2312"/>
          <w:b/>
          <w:bCs/>
          <w:color w:val="auto"/>
          <w:sz w:val="32"/>
          <w:szCs w:val="32"/>
        </w:rPr>
        <w:t>份，即正本一份、副本</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b/>
          <w:bCs/>
          <w:color w:val="auto"/>
          <w:sz w:val="32"/>
          <w:szCs w:val="32"/>
          <w:lang w:val="en-US" w:eastAsia="zh-CN"/>
        </w:rPr>
        <w:t>密封提交</w:t>
      </w:r>
      <w:r>
        <w:rPr>
          <w:rFonts w:hint="eastAsia" w:ascii="仿宋_GB2312" w:hAnsi="仿宋_GB2312" w:eastAsia="仿宋_GB2312" w:cs="仿宋_GB2312"/>
          <w:color w:val="auto"/>
          <w:sz w:val="32"/>
          <w:szCs w:val="32"/>
          <w:lang w:val="en-US" w:eastAsia="zh-CN"/>
        </w:rPr>
        <w:t>至响应文件递交地点，密封</w:t>
      </w:r>
      <w:r>
        <w:rPr>
          <w:rFonts w:hint="eastAsia" w:ascii="仿宋_GB2312" w:hAnsi="仿宋_GB2312" w:eastAsia="仿宋_GB2312" w:cs="仿宋_GB2312"/>
          <w:color w:val="auto"/>
          <w:kern w:val="0"/>
          <w:sz w:val="32"/>
          <w:szCs w:val="32"/>
          <w:lang w:val="en-US" w:eastAsia="zh-CN"/>
        </w:rPr>
        <w:t>封面应</w:t>
      </w:r>
      <w:r>
        <w:rPr>
          <w:rFonts w:hint="eastAsia" w:ascii="仿宋_GB2312" w:hAnsi="仿宋_GB2312" w:eastAsia="仿宋_GB2312" w:cs="仿宋_GB2312"/>
          <w:b w:val="0"/>
          <w:bCs w:val="0"/>
          <w:color w:val="auto"/>
          <w:kern w:val="0"/>
          <w:sz w:val="32"/>
          <w:szCs w:val="32"/>
          <w:lang w:val="en-US" w:eastAsia="zh-CN"/>
        </w:rPr>
        <w:t>注明</w:t>
      </w:r>
      <w:r>
        <w:rPr>
          <w:rFonts w:hint="eastAsia" w:ascii="仿宋_GB2312" w:hAnsi="仿宋_GB2312" w:eastAsia="仿宋_GB2312" w:cs="仿宋_GB2312"/>
          <w:b/>
          <w:bCs/>
          <w:color w:val="auto"/>
          <w:kern w:val="0"/>
          <w:sz w:val="32"/>
          <w:szCs w:val="32"/>
          <w:lang w:val="en-US" w:eastAsia="zh-CN"/>
        </w:rPr>
        <w:t>项目名称、供应商单位名称、响应日期</w:t>
      </w:r>
      <w:r>
        <w:rPr>
          <w:rFonts w:hint="eastAsia" w:ascii="仿宋_GB2312" w:hAnsi="仿宋_GB2312" w:eastAsia="仿宋_GB2312" w:cs="仿宋_GB2312"/>
          <w:color w:val="auto"/>
          <w:sz w:val="32"/>
          <w:szCs w:val="32"/>
        </w:rPr>
        <w:t>。</w:t>
      </w:r>
      <w:bookmarkEnd w:id="11"/>
    </w:p>
    <w:p w14:paraId="6C1D420A">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5175"/>
      <w:bookmarkStart w:id="24" w:name="_Toc6684"/>
      <w:bookmarkStart w:id="25" w:name="_Toc9960"/>
      <w:r>
        <w:rPr>
          <w:rFonts w:hint="eastAsia" w:ascii="楷体" w:hAnsi="楷体" w:eastAsia="楷体" w:cs="楷体"/>
          <w:b/>
          <w:bCs/>
          <w:color w:val="auto"/>
          <w:sz w:val="32"/>
          <w:szCs w:val="32"/>
          <w:lang w:val="en-US" w:eastAsia="zh-CN"/>
        </w:rPr>
        <w:t>现场踏勘：</w:t>
      </w:r>
      <w:bookmarkEnd w:id="23"/>
      <w:bookmarkEnd w:id="24"/>
      <w:bookmarkEnd w:id="25"/>
    </w:p>
    <w:p w14:paraId="3518EA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6" w:name="_Toc12245"/>
      <w:bookmarkStart w:id="27" w:name="_Toc22247"/>
      <w:bookmarkStart w:id="28" w:name="_Toc20948"/>
      <w:bookmarkStart w:id="29"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9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21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17 </w:t>
      </w:r>
      <w:r>
        <w:rPr>
          <w:rFonts w:hint="eastAsia" w:ascii="仿宋_GB2312" w:hAnsi="仿宋_GB2312" w:eastAsia="仿宋_GB2312" w:cs="仿宋_GB2312"/>
          <w:color w:val="auto"/>
          <w:sz w:val="32"/>
          <w:szCs w:val="32"/>
          <w:u w:val="none"/>
          <w:lang w:val="en-US" w:eastAsia="zh-CN"/>
        </w:rPr>
        <w:t>时，踏勘联系人：</w:t>
      </w:r>
      <w:bookmarkEnd w:id="26"/>
      <w:bookmarkEnd w:id="27"/>
      <w:bookmarkEnd w:id="28"/>
      <w:r>
        <w:rPr>
          <w:rFonts w:hint="eastAsia" w:ascii="仿宋_GB2312" w:hAnsi="仿宋_GB2312" w:eastAsia="仿宋_GB2312" w:cs="仿宋_GB2312"/>
          <w:color w:val="auto"/>
          <w:sz w:val="32"/>
          <w:szCs w:val="32"/>
          <w:u w:val="single"/>
          <w:lang w:val="en-US" w:eastAsia="zh-CN"/>
        </w:rPr>
        <w:t>刘</w:t>
      </w:r>
      <w:r>
        <w:rPr>
          <w:rFonts w:hint="default" w:ascii="仿宋_GB2312" w:hAnsi="仿宋_GB2312" w:eastAsia="仿宋_GB2312" w:cs="仿宋_GB2312"/>
          <w:color w:val="auto"/>
          <w:sz w:val="32"/>
          <w:szCs w:val="32"/>
          <w:highlight w:val="none"/>
          <w:u w:val="single"/>
          <w:lang w:eastAsia="zh-CN"/>
        </w:rPr>
        <w:t>先生</w:t>
      </w:r>
      <w:r>
        <w:rPr>
          <w:rFonts w:hint="eastAsia" w:ascii="仿宋_GB2312" w:hAnsi="仿宋_GB2312" w:eastAsia="仿宋_GB2312" w:cs="仿宋_GB2312"/>
          <w:color w:val="auto"/>
          <w:sz w:val="32"/>
          <w:szCs w:val="32"/>
          <w:highlight w:val="none"/>
          <w:u w:val="none"/>
          <w:lang w:val="en-US" w:eastAsia="zh-CN"/>
        </w:rPr>
        <w:t>，联系电话：</w:t>
      </w:r>
      <w:r>
        <w:rPr>
          <w:rFonts w:hint="eastAsia" w:ascii="仿宋" w:hAnsi="仿宋" w:eastAsia="仿宋" w:cs="仿宋"/>
          <w:color w:val="auto"/>
          <w:sz w:val="32"/>
          <w:szCs w:val="32"/>
          <w:highlight w:val="none"/>
          <w:u w:val="single"/>
          <w:lang w:val="en-US" w:eastAsia="zh-CN"/>
        </w:rPr>
        <w:t>15770737680</w:t>
      </w:r>
      <w:r>
        <w:rPr>
          <w:rFonts w:hint="eastAsia" w:ascii="仿宋_GB2312" w:hAnsi="仿宋_GB2312" w:eastAsia="仿宋_GB2312" w:cs="仿宋_GB2312"/>
          <w:color w:val="auto"/>
          <w:sz w:val="32"/>
          <w:szCs w:val="32"/>
          <w:highlight w:val="none"/>
          <w:u w:val="single"/>
          <w:lang w:val="en-US" w:eastAsia="zh-CN"/>
        </w:rPr>
        <w:t>。</w:t>
      </w:r>
      <w:bookmarkEnd w:id="29"/>
    </w:p>
    <w:p w14:paraId="29C44C24">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0" w:name="_Toc26105"/>
      <w:bookmarkStart w:id="31" w:name="_Toc25886"/>
      <w:bookmarkStart w:id="32" w:name="_Toc736"/>
      <w:r>
        <w:rPr>
          <w:rFonts w:hint="eastAsia" w:ascii="楷体" w:hAnsi="楷体" w:eastAsia="楷体" w:cs="楷体"/>
          <w:b/>
          <w:bCs/>
          <w:color w:val="auto"/>
          <w:sz w:val="32"/>
          <w:szCs w:val="32"/>
          <w:lang w:val="en-US" w:eastAsia="zh-CN"/>
        </w:rPr>
        <w:t>询价文件澄清或答疑：</w:t>
      </w:r>
      <w:bookmarkEnd w:id="30"/>
      <w:bookmarkEnd w:id="31"/>
      <w:bookmarkEnd w:id="32"/>
    </w:p>
    <w:p w14:paraId="4C30397A">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r>
        <w:rPr>
          <w:rFonts w:hint="eastAsia" w:ascii="仿宋_GB2312" w:hAnsi="仿宋_GB2312" w:eastAsia="仿宋_GB2312" w:cs="仿宋_GB2312"/>
          <w:b w:val="0"/>
          <w:bCs/>
          <w:color w:val="auto"/>
          <w:sz w:val="32"/>
          <w:szCs w:val="32"/>
          <w:u w:val="single"/>
          <w:lang w:val="en-US" w:eastAsia="zh-CN"/>
        </w:rPr>
        <w:t>543255470</w:t>
      </w:r>
      <w:r>
        <w:rPr>
          <w:rFonts w:hint="eastAsia" w:ascii="仿宋_GB2312" w:hAnsi="仿宋_GB2312" w:eastAsia="仿宋_GB2312" w:cs="仿宋_GB2312"/>
          <w:b w:val="0"/>
          <w:bCs/>
          <w:color w:val="auto"/>
          <w:sz w:val="32"/>
          <w:szCs w:val="32"/>
          <w:u w:val="single"/>
        </w:rPr>
        <w:t>@</w:t>
      </w:r>
      <w:r>
        <w:rPr>
          <w:rFonts w:hint="eastAsia" w:ascii="仿宋_GB2312" w:hAnsi="仿宋_GB2312" w:eastAsia="仿宋_GB2312" w:cs="仿宋_GB2312"/>
          <w:b w:val="0"/>
          <w:bCs/>
          <w:color w:val="auto"/>
          <w:sz w:val="32"/>
          <w:szCs w:val="32"/>
          <w:u w:val="single"/>
          <w:lang w:val="en-US" w:eastAsia="zh-CN"/>
        </w:rPr>
        <w:t>qq</w:t>
      </w:r>
      <w:r>
        <w:rPr>
          <w:rFonts w:hint="eastAsia" w:ascii="仿宋_GB2312" w:hAnsi="仿宋_GB2312" w:eastAsia="仿宋_GB2312" w:cs="仿宋_GB2312"/>
          <w:b w:val="0"/>
          <w:bCs/>
          <w:color w:val="auto"/>
          <w:sz w:val="32"/>
          <w:szCs w:val="32"/>
          <w:u w:val="single"/>
        </w:rPr>
        <w:t>.com</w:t>
      </w:r>
      <w:r>
        <w:rPr>
          <w:rFonts w:hint="eastAsia" w:ascii="仿宋_GB2312" w:hAnsi="仿宋_GB2312" w:eastAsia="仿宋_GB2312" w:cs="仿宋_GB2312"/>
          <w:color w:val="auto"/>
          <w:kern w:val="0"/>
          <w:sz w:val="32"/>
          <w:szCs w:val="32"/>
          <w:u w:val="none"/>
          <w:lang w:val="en-US" w:eastAsia="zh-CN" w:bidi="ar"/>
        </w:rPr>
        <w:t>，截止至：</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9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21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24 </w:t>
      </w:r>
      <w:r>
        <w:rPr>
          <w:rFonts w:hint="eastAsia" w:ascii="仿宋_GB2312" w:hAnsi="仿宋_GB2312" w:eastAsia="仿宋_GB2312" w:cs="仿宋_GB2312"/>
          <w:color w:val="auto"/>
          <w:sz w:val="32"/>
          <w:szCs w:val="32"/>
          <w:u w:val="none"/>
          <w:lang w:val="en-US" w:eastAsia="zh-CN"/>
        </w:rPr>
        <w:t>时</w:t>
      </w:r>
      <w:r>
        <w:rPr>
          <w:rFonts w:hint="eastAsia" w:ascii="仿宋_GB2312" w:hAnsi="仿宋_GB2312" w:eastAsia="仿宋_GB2312" w:cs="仿宋_GB2312"/>
          <w:color w:val="auto"/>
          <w:kern w:val="0"/>
          <w:sz w:val="32"/>
          <w:szCs w:val="32"/>
          <w:u w:val="none"/>
          <w:lang w:val="en-US" w:eastAsia="zh-CN" w:bidi="ar"/>
        </w:rPr>
        <w:t>。</w:t>
      </w:r>
    </w:p>
    <w:p w14:paraId="61E81476">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sz w:val="32"/>
          <w:szCs w:val="32"/>
          <w:u w:val="single"/>
          <w:lang w:val="en-US" w:eastAsia="zh-CN"/>
        </w:rPr>
        <w:t xml:space="preserve"> 2024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9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22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17 </w:t>
      </w:r>
      <w:r>
        <w:rPr>
          <w:rFonts w:hint="eastAsia" w:ascii="仿宋_GB2312" w:hAnsi="仿宋_GB2312" w:eastAsia="仿宋_GB2312" w:cs="仿宋_GB2312"/>
          <w:color w:val="auto"/>
          <w:sz w:val="32"/>
          <w:szCs w:val="32"/>
          <w:u w:val="none"/>
          <w:lang w:val="en-US" w:eastAsia="zh-CN"/>
        </w:rPr>
        <w:t>时</w:t>
      </w:r>
      <w:r>
        <w:rPr>
          <w:rFonts w:hint="eastAsia" w:ascii="仿宋_GB2312" w:hAnsi="仿宋_GB2312" w:eastAsia="仿宋_GB2312" w:cs="仿宋_GB2312"/>
          <w:color w:val="auto"/>
          <w:kern w:val="0"/>
          <w:sz w:val="32"/>
          <w:szCs w:val="32"/>
          <w:u w:val="none"/>
          <w:lang w:val="en-US" w:eastAsia="zh-CN" w:bidi="ar"/>
        </w:rPr>
        <w:t>前对供应商提出的疑问解答汇总形成书面文件通知所有获取询价文件的供应商。</w:t>
      </w:r>
    </w:p>
    <w:p w14:paraId="60233073">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9026"/>
      <w:bookmarkStart w:id="34" w:name="_Toc31627"/>
      <w:bookmarkStart w:id="35" w:name="_Toc10769"/>
      <w:bookmarkStart w:id="36" w:name="_Toc14039"/>
      <w:r>
        <w:rPr>
          <w:rFonts w:hint="eastAsia" w:ascii="楷体" w:hAnsi="楷体" w:eastAsia="楷体" w:cs="楷体"/>
          <w:b/>
          <w:bCs/>
          <w:color w:val="auto"/>
          <w:sz w:val="32"/>
          <w:szCs w:val="32"/>
          <w:lang w:val="en-US" w:eastAsia="zh-CN"/>
        </w:rPr>
        <w:t>询价时间、地点：</w:t>
      </w:r>
      <w:bookmarkEnd w:id="33"/>
      <w:bookmarkEnd w:id="34"/>
      <w:bookmarkEnd w:id="35"/>
      <w:bookmarkEnd w:id="36"/>
    </w:p>
    <w:p w14:paraId="120C2EA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b/>
          <w:bCs/>
          <w:color w:val="auto"/>
          <w:sz w:val="32"/>
          <w:szCs w:val="32"/>
          <w:u w:val="single"/>
          <w:lang w:val="en-US" w:eastAsia="zh-CN"/>
        </w:rPr>
        <w:t xml:space="preserve"> 2024 </w:t>
      </w:r>
      <w:r>
        <w:rPr>
          <w:rFonts w:hint="eastAsia" w:ascii="仿宋_GB2312" w:hAnsi="仿宋_GB2312" w:eastAsia="仿宋_GB2312" w:cs="仿宋_GB2312"/>
          <w:b/>
          <w:bCs/>
          <w:color w:val="auto"/>
          <w:sz w:val="32"/>
          <w:szCs w:val="32"/>
          <w:u w:val="none"/>
          <w:lang w:val="en-US" w:eastAsia="zh-CN"/>
        </w:rPr>
        <w:t>年</w:t>
      </w:r>
      <w:r>
        <w:rPr>
          <w:rFonts w:hint="eastAsia" w:ascii="仿宋_GB2312" w:hAnsi="仿宋_GB2312" w:eastAsia="仿宋_GB2312" w:cs="仿宋_GB2312"/>
          <w:b/>
          <w:bCs/>
          <w:color w:val="auto"/>
          <w:sz w:val="32"/>
          <w:szCs w:val="32"/>
          <w:u w:val="single"/>
          <w:lang w:val="en-US" w:eastAsia="zh-CN"/>
        </w:rPr>
        <w:t xml:space="preserve"> 9 </w:t>
      </w:r>
      <w:r>
        <w:rPr>
          <w:rFonts w:hint="eastAsia" w:ascii="仿宋_GB2312" w:hAnsi="仿宋_GB2312" w:eastAsia="仿宋_GB2312" w:cs="仿宋_GB2312"/>
          <w:b/>
          <w:bCs/>
          <w:color w:val="auto"/>
          <w:sz w:val="32"/>
          <w:szCs w:val="32"/>
          <w:u w:val="none"/>
          <w:lang w:val="en-US" w:eastAsia="zh-CN"/>
        </w:rPr>
        <w:t>月</w:t>
      </w:r>
      <w:r>
        <w:rPr>
          <w:rFonts w:hint="eastAsia" w:ascii="仿宋_GB2312" w:hAnsi="仿宋_GB2312" w:eastAsia="仿宋_GB2312" w:cs="仿宋_GB2312"/>
          <w:b/>
          <w:bCs/>
          <w:color w:val="auto"/>
          <w:sz w:val="32"/>
          <w:szCs w:val="32"/>
          <w:u w:val="single"/>
          <w:lang w:val="en-US" w:eastAsia="zh-CN"/>
        </w:rPr>
        <w:t xml:space="preserve"> 23 </w:t>
      </w:r>
      <w:r>
        <w:rPr>
          <w:rFonts w:hint="eastAsia" w:ascii="仿宋_GB2312" w:hAnsi="仿宋_GB2312" w:eastAsia="仿宋_GB2312" w:cs="仿宋_GB2312"/>
          <w:b/>
          <w:bCs/>
          <w:color w:val="auto"/>
          <w:sz w:val="32"/>
          <w:szCs w:val="32"/>
          <w:u w:val="none"/>
          <w:lang w:val="en-US" w:eastAsia="zh-CN"/>
        </w:rPr>
        <w:t>日</w:t>
      </w:r>
      <w:r>
        <w:rPr>
          <w:rFonts w:hint="eastAsia" w:ascii="仿宋_GB2312" w:hAnsi="仿宋_GB2312" w:eastAsia="仿宋_GB2312" w:cs="仿宋_GB2312"/>
          <w:b/>
          <w:bCs/>
          <w:color w:val="auto"/>
          <w:sz w:val="32"/>
          <w:szCs w:val="32"/>
          <w:u w:val="single"/>
          <w:lang w:val="en-US" w:eastAsia="zh-CN"/>
        </w:rPr>
        <w:t xml:space="preserve"> 15 </w:t>
      </w:r>
      <w:r>
        <w:rPr>
          <w:rFonts w:hint="eastAsia" w:ascii="仿宋_GB2312" w:hAnsi="仿宋_GB2312" w:eastAsia="仿宋_GB2312" w:cs="仿宋_GB2312"/>
          <w:b/>
          <w:bCs/>
          <w:color w:val="auto"/>
          <w:sz w:val="32"/>
          <w:szCs w:val="32"/>
          <w:u w:val="none"/>
          <w:lang w:val="en-US" w:eastAsia="zh-CN"/>
        </w:rPr>
        <w:t>时</w:t>
      </w:r>
      <w:r>
        <w:rPr>
          <w:rFonts w:hint="eastAsia" w:ascii="仿宋_GB2312" w:hAnsi="仿宋_GB2312" w:eastAsia="仿宋_GB2312" w:cs="仿宋_GB2312"/>
          <w:color w:val="auto"/>
          <w:sz w:val="32"/>
          <w:szCs w:val="32"/>
          <w:u w:val="none"/>
        </w:rPr>
        <w:t>（北京时间）。</w:t>
      </w:r>
    </w:p>
    <w:p w14:paraId="0C8F411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color w:val="auto"/>
          <w:kern w:val="2"/>
          <w:sz w:val="32"/>
          <w:szCs w:val="32"/>
          <w:highlight w:val="none"/>
          <w:u w:val="single"/>
          <w:lang w:val="en-US" w:eastAsia="zh-CN" w:bidi="ar"/>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default" w:ascii="仿宋_GB2312" w:hAnsi="Calibri" w:eastAsia="仿宋_GB2312" w:cs="仿宋_GB2312"/>
          <w:color w:val="auto"/>
          <w:kern w:val="2"/>
          <w:sz w:val="32"/>
          <w:szCs w:val="32"/>
          <w:highlight w:val="none"/>
          <w:u w:val="single"/>
          <w:lang w:val="en-US" w:eastAsia="zh-CN" w:bidi="ar"/>
        </w:rPr>
        <w:t>江西省赣州市章贡区章贡路百家岭8号赣州宋潮景区管理有限公司1楼会议室。（章贡区章贡路金霞建材卫浴对面上楼梯直走）</w:t>
      </w:r>
      <w:r>
        <w:rPr>
          <w:rFonts w:hint="eastAsia" w:ascii="仿宋_GB2312" w:hAnsi="Calibri" w:eastAsia="仿宋_GB2312" w:cs="仿宋_GB2312"/>
          <w:color w:val="auto"/>
          <w:kern w:val="2"/>
          <w:sz w:val="32"/>
          <w:szCs w:val="32"/>
          <w:highlight w:val="none"/>
          <w:u w:val="single"/>
          <w:lang w:val="en-US" w:eastAsia="zh-CN" w:bidi="ar"/>
        </w:rPr>
        <w:t>。</w:t>
      </w:r>
    </w:p>
    <w:p w14:paraId="218671E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default" w:ascii="仿宋_GB2312" w:hAnsi="Calibri" w:eastAsia="仿宋_GB2312" w:cs="仿宋_GB2312"/>
          <w:color w:val="auto"/>
          <w:kern w:val="2"/>
          <w:sz w:val="32"/>
          <w:szCs w:val="32"/>
          <w:highlight w:val="none"/>
          <w:u w:val="single"/>
          <w:lang w:val="en-US" w:eastAsia="zh-CN" w:bidi="ar"/>
        </w:rPr>
        <w:t>江西省赣州市章贡区章贡路百家岭8号赣州宋潮景区管理有限公司1楼会议室。（章贡区章贡路金霞建材卫浴对面上楼梯直走）</w:t>
      </w:r>
      <w:r>
        <w:rPr>
          <w:rFonts w:hint="eastAsia" w:ascii="仿宋_GB2312" w:hAnsi="Calibri" w:eastAsia="仿宋_GB2312" w:cs="仿宋_GB2312"/>
          <w:color w:val="auto"/>
          <w:kern w:val="2"/>
          <w:sz w:val="32"/>
          <w:szCs w:val="32"/>
          <w:highlight w:val="none"/>
          <w:u w:val="single"/>
          <w:lang w:val="en-US" w:eastAsia="zh-CN" w:bidi="ar"/>
        </w:rPr>
        <w:t>。</w:t>
      </w:r>
    </w:p>
    <w:p w14:paraId="5FC1B9B2">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37" w:name="_Toc9726"/>
      <w:bookmarkStart w:id="38" w:name="_Toc7230"/>
      <w:bookmarkStart w:id="39" w:name="_Toc1966"/>
      <w:bookmarkStart w:id="40" w:name="_Toc31921"/>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37"/>
      <w:r>
        <w:rPr>
          <w:rFonts w:hint="eastAsia" w:ascii="楷体" w:hAnsi="楷体" w:eastAsia="楷体" w:cs="楷体"/>
          <w:b/>
          <w:bCs/>
          <w:color w:val="auto"/>
          <w:sz w:val="32"/>
          <w:szCs w:val="32"/>
          <w:lang w:val="en-US" w:eastAsia="zh-CN"/>
        </w:rPr>
        <w:t>：</w:t>
      </w:r>
      <w:bookmarkEnd w:id="38"/>
      <w:bookmarkEnd w:id="39"/>
      <w:bookmarkEnd w:id="40"/>
    </w:p>
    <w:p w14:paraId="4A5AF7A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w:t>
      </w:r>
    </w:p>
    <w:p w14:paraId="4262E75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2F0E1793">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single"/>
          <w:lang w:val="en-US" w:eastAsia="zh-CN"/>
        </w:rPr>
        <w:t>/</w:t>
      </w:r>
      <w:r>
        <w:rPr>
          <w:rFonts w:hint="eastAsia" w:ascii="仿宋_GB2312" w:hAnsi="仿宋_GB2312" w:eastAsia="仿宋_GB2312" w:cs="仿宋_GB2312"/>
          <w:b/>
          <w:color w:val="auto"/>
          <w:sz w:val="32"/>
          <w:szCs w:val="32"/>
          <w:u w:val="single"/>
          <w:lang w:val="en-US" w:eastAsia="zh-CN"/>
        </w:rPr>
        <w:t xml:space="preserve">               </w:t>
      </w:r>
    </w:p>
    <w:p w14:paraId="0C1D7434">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single"/>
          <w:lang w:val="en-US" w:eastAsia="zh-CN"/>
        </w:rPr>
        <w:t>/</w:t>
      </w:r>
      <w:r>
        <w:rPr>
          <w:rFonts w:hint="eastAsia" w:ascii="仿宋_GB2312" w:hAnsi="仿宋_GB2312" w:eastAsia="仿宋_GB2312" w:cs="仿宋_GB2312"/>
          <w:b/>
          <w:color w:val="auto"/>
          <w:sz w:val="32"/>
          <w:szCs w:val="32"/>
          <w:u w:val="single"/>
          <w:lang w:val="en-US" w:eastAsia="zh-CN"/>
        </w:rPr>
        <w:t xml:space="preserve">               </w:t>
      </w:r>
    </w:p>
    <w:p w14:paraId="2A187D0F">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               </w:t>
      </w:r>
    </w:p>
    <w:p w14:paraId="46AD15A9">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1" w:name="_Toc20184"/>
      <w:bookmarkStart w:id="42" w:name="_Toc28407"/>
      <w:bookmarkStart w:id="43" w:name="_Toc1702"/>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       </w:t>
      </w:r>
      <w:r>
        <w:rPr>
          <w:rFonts w:hint="eastAsia" w:ascii="仿宋_GB2312" w:hAnsi="仿宋_GB2312" w:eastAsia="仿宋_GB2312" w:cs="仿宋_GB2312"/>
          <w:b w:val="0"/>
          <w:bCs/>
          <w:color w:val="auto"/>
          <w:sz w:val="32"/>
          <w:szCs w:val="32"/>
          <w:lang w:val="en-US" w:eastAsia="zh-CN"/>
        </w:rPr>
        <w:t>项目询价保证金</w:t>
      </w:r>
      <w:bookmarkEnd w:id="41"/>
      <w:bookmarkEnd w:id="42"/>
      <w:bookmarkEnd w:id="43"/>
    </w:p>
    <w:p w14:paraId="576AC7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p>
    <w:p w14:paraId="1A77AB0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14:paraId="696BABE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5F03548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143562D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0E1B770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77D3DAA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4425389D">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4" w:name="_Toc3380"/>
      <w:bookmarkStart w:id="45" w:name="_Toc11861"/>
      <w:bookmarkStart w:id="46" w:name="_Toc16592"/>
      <w:bookmarkStart w:id="47" w:name="_Toc5113"/>
      <w:r>
        <w:rPr>
          <w:rFonts w:hint="eastAsia" w:ascii="楷体" w:hAnsi="楷体" w:eastAsia="楷体" w:cs="楷体"/>
          <w:b/>
          <w:bCs/>
          <w:color w:val="auto"/>
          <w:sz w:val="32"/>
          <w:szCs w:val="32"/>
          <w:lang w:val="en-US" w:eastAsia="zh-Hans"/>
        </w:rPr>
        <w:t>联系方式：</w:t>
      </w:r>
      <w:bookmarkEnd w:id="44"/>
      <w:bookmarkEnd w:id="45"/>
      <w:bookmarkEnd w:id="46"/>
      <w:bookmarkEnd w:id="47"/>
    </w:p>
    <w:p w14:paraId="37A2C22F">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default" w:ascii="仿宋_GB2312" w:hAnsi="Calibri" w:eastAsia="仿宋_GB2312" w:cs="仿宋_GB2312"/>
          <w:bCs/>
          <w:color w:val="auto"/>
          <w:kern w:val="2"/>
          <w:sz w:val="32"/>
          <w:szCs w:val="32"/>
          <w:highlight w:val="none"/>
          <w:u w:val="single"/>
          <w:lang w:val="en-US" w:eastAsia="zh-CN" w:bidi="ar"/>
        </w:rPr>
        <w:t>赣州宋潮景区管理有限公司</w:t>
      </w:r>
    </w:p>
    <w:p w14:paraId="0B3BB23C">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default" w:ascii="仿宋_GB2312" w:hAnsi="Calibri" w:eastAsia="仿宋_GB2312" w:cs="仿宋_GB2312"/>
          <w:color w:val="auto"/>
          <w:kern w:val="2"/>
          <w:sz w:val="32"/>
          <w:szCs w:val="32"/>
          <w:highlight w:val="none"/>
          <w:u w:val="single"/>
          <w:lang w:val="en-US" w:eastAsia="zh-CN" w:bidi="ar"/>
        </w:rPr>
        <w:t>江西省赣州市章贡区章贡路百家岭8号赣州宋潮景区管理有限公司1楼会议室。（章贡区章贡路金霞建材卫浴对面上楼梯直走）</w:t>
      </w:r>
    </w:p>
    <w:p w14:paraId="1B4E17B0">
      <w:pPr>
        <w:keepNext w:val="0"/>
        <w:keepLines w:val="0"/>
        <w:pageBreakBefore w:val="0"/>
        <w:widowControl w:val="0"/>
        <w:suppressLineNumbers w:val="0"/>
        <w:kinsoku/>
        <w:wordWrap/>
        <w:overflowPunct/>
        <w:topLinePunct w:val="0"/>
        <w:bidi w:val="0"/>
        <w:spacing w:before="0" w:beforeAutospacing="0" w:after="0" w:afterAutospacing="0" w:line="560" w:lineRule="exact"/>
        <w:ind w:left="0" w:leftChars="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default" w:ascii="仿宋_GB2312" w:hAnsi="Calibri" w:eastAsia="仿宋_GB2312" w:cs="仿宋_GB2312"/>
          <w:bCs/>
          <w:color w:val="auto"/>
          <w:kern w:val="2"/>
          <w:sz w:val="32"/>
          <w:szCs w:val="32"/>
          <w:highlight w:val="none"/>
          <w:u w:val="single"/>
          <w:lang w:val="en-US" w:eastAsia="zh-CN" w:bidi="ar"/>
        </w:rPr>
        <w:t>罗先生</w:t>
      </w:r>
    </w:p>
    <w:p w14:paraId="5A3F1EE2">
      <w:pPr>
        <w:keepNext w:val="0"/>
        <w:keepLines w:val="0"/>
        <w:pageBreakBefore w:val="0"/>
        <w:widowControl w:val="0"/>
        <w:suppressLineNumbers w:val="0"/>
        <w:kinsoku/>
        <w:wordWrap/>
        <w:overflowPunct/>
        <w:topLinePunct w:val="0"/>
        <w:bidi w:val="0"/>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联系方式：</w:t>
      </w:r>
      <w:r>
        <w:rPr>
          <w:rFonts w:hint="default" w:ascii="仿宋_GB2312" w:hAnsi="Calibri" w:eastAsia="仿宋_GB2312" w:cs="仿宋_GB2312"/>
          <w:bCs/>
          <w:color w:val="auto"/>
          <w:kern w:val="2"/>
          <w:sz w:val="32"/>
          <w:szCs w:val="32"/>
          <w:highlight w:val="none"/>
          <w:u w:val="single"/>
          <w:lang w:val="en-US" w:eastAsia="zh-CN" w:bidi="ar"/>
        </w:rPr>
        <w:t>15180279397</w:t>
      </w:r>
    </w:p>
    <w:p w14:paraId="6AE8D26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52EB348">
      <w:pPr>
        <w:spacing w:line="360" w:lineRule="auto"/>
        <w:jc w:val="center"/>
        <w:outlineLvl w:val="0"/>
        <w:rPr>
          <w:rFonts w:hint="eastAsia" w:ascii="Times New Roman" w:hAnsi="黑体" w:eastAsia="黑体"/>
          <w:b/>
          <w:bCs w:val="0"/>
          <w:color w:val="auto"/>
          <w:sz w:val="32"/>
          <w:szCs w:val="32"/>
        </w:rPr>
      </w:pPr>
      <w:bookmarkStart w:id="48" w:name="_Toc6233"/>
      <w:bookmarkStart w:id="49" w:name="_Toc27978"/>
      <w:bookmarkStart w:id="50" w:name="_Toc5517"/>
      <w:bookmarkStart w:id="51" w:name="_Toc16627"/>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48"/>
      <w:bookmarkEnd w:id="49"/>
      <w:bookmarkEnd w:id="50"/>
      <w:bookmarkEnd w:id="51"/>
    </w:p>
    <w:p w14:paraId="3249A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2" w:name="_Toc17731"/>
      <w:bookmarkStart w:id="53" w:name="_Toc15458"/>
      <w:bookmarkStart w:id="54"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2"/>
      <w:bookmarkEnd w:id="53"/>
    </w:p>
    <w:p w14:paraId="22A552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4"/>
    </w:p>
    <w:p w14:paraId="1F1C5A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5" w:name="_Toc23099"/>
      <w:bookmarkStart w:id="56" w:name="_Toc14554"/>
      <w:r>
        <w:rPr>
          <w:rFonts w:hint="eastAsia" w:ascii="楷体" w:hAnsi="楷体" w:eastAsia="楷体" w:cs="楷体"/>
          <w:b/>
          <w:bCs w:val="0"/>
          <w:color w:val="auto"/>
          <w:sz w:val="32"/>
          <w:szCs w:val="32"/>
          <w:lang w:val="en-US" w:eastAsia="zh-CN"/>
        </w:rPr>
        <w:t>2.定义</w:t>
      </w:r>
      <w:bookmarkEnd w:id="55"/>
      <w:bookmarkEnd w:id="56"/>
    </w:p>
    <w:p w14:paraId="79E5B5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default" w:ascii="仿宋_GB2312" w:hAnsi="Calibri" w:eastAsia="仿宋_GB2312" w:cs="仿宋_GB2312"/>
          <w:bCs/>
          <w:color w:val="auto"/>
          <w:kern w:val="2"/>
          <w:sz w:val="32"/>
          <w:szCs w:val="32"/>
          <w:highlight w:val="none"/>
          <w:u w:val="single"/>
          <w:lang w:val="en-US" w:eastAsia="zh-CN" w:bidi="ar"/>
        </w:rPr>
        <w:t>赣州宋潮景区管理有限公司</w:t>
      </w:r>
    </w:p>
    <w:p w14:paraId="2C6581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071E8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7" w:name="_Toc32497"/>
      <w:bookmarkStart w:id="58" w:name="_Toc19070"/>
      <w:r>
        <w:rPr>
          <w:rFonts w:hint="eastAsia" w:ascii="楷体" w:hAnsi="楷体" w:eastAsia="楷体" w:cs="楷体"/>
          <w:b/>
          <w:bCs w:val="0"/>
          <w:color w:val="auto"/>
          <w:sz w:val="32"/>
          <w:szCs w:val="32"/>
          <w:lang w:val="en-US" w:eastAsia="zh-CN"/>
        </w:rPr>
        <w:t>3.响应文件的构成</w:t>
      </w:r>
      <w:bookmarkEnd w:id="57"/>
      <w:bookmarkEnd w:id="58"/>
    </w:p>
    <w:p w14:paraId="48903C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59" w:name="_Toc4003"/>
      <w:r>
        <w:rPr>
          <w:rFonts w:hint="eastAsia" w:ascii="仿宋_GB2312" w:hAnsi="仿宋_GB2312" w:eastAsia="仿宋_GB2312" w:cs="仿宋_GB2312"/>
          <w:color w:val="auto"/>
          <w:sz w:val="32"/>
          <w:szCs w:val="32"/>
        </w:rPr>
        <w:t>3.1提供法定代表人授权书；</w:t>
      </w:r>
      <w:bookmarkEnd w:id="59"/>
    </w:p>
    <w:p w14:paraId="2CAA89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0" w:name="_Toc29314"/>
      <w:r>
        <w:rPr>
          <w:rFonts w:hint="eastAsia" w:ascii="仿宋_GB2312" w:hAnsi="仿宋_GB2312" w:eastAsia="仿宋_GB2312" w:cs="仿宋_GB2312"/>
          <w:color w:val="auto"/>
          <w:sz w:val="32"/>
          <w:szCs w:val="32"/>
        </w:rPr>
        <w:t>3.2提供营业执照；</w:t>
      </w:r>
      <w:bookmarkEnd w:id="60"/>
    </w:p>
    <w:p w14:paraId="7412BE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1" w:name="_Toc3486"/>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w:t>
      </w:r>
      <w:bookmarkEnd w:id="61"/>
    </w:p>
    <w:p w14:paraId="5951D7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3.4拟派人员资格证明；</w:t>
      </w:r>
    </w:p>
    <w:p w14:paraId="2BA29A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12753"/>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w:t>
      </w:r>
      <w:bookmarkEnd w:id="62"/>
      <w:bookmarkStart w:id="63" w:name="_Toc25235"/>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bookmarkEnd w:id="63"/>
    </w:p>
    <w:p w14:paraId="33D7C3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15977"/>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其它相关资料。</w:t>
      </w:r>
      <w:bookmarkEnd w:id="64"/>
    </w:p>
    <w:p w14:paraId="459A02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5" w:name="_Toc9532"/>
      <w:bookmarkStart w:id="66" w:name="_Toc8898"/>
      <w:r>
        <w:rPr>
          <w:rFonts w:hint="eastAsia" w:ascii="楷体" w:hAnsi="楷体" w:eastAsia="楷体" w:cs="楷体"/>
          <w:b/>
          <w:bCs w:val="0"/>
          <w:color w:val="auto"/>
          <w:sz w:val="32"/>
          <w:szCs w:val="32"/>
          <w:lang w:val="en-US" w:eastAsia="zh-CN"/>
        </w:rPr>
        <w:t>4.询价文件澄清</w:t>
      </w:r>
      <w:bookmarkEnd w:id="65"/>
      <w:bookmarkEnd w:id="66"/>
    </w:p>
    <w:p w14:paraId="545C41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14:paraId="34CD7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7" w:name="_Toc14236"/>
      <w:bookmarkStart w:id="68" w:name="_Toc2817"/>
      <w:bookmarkStart w:id="69" w:name="_Toc18159"/>
      <w:r>
        <w:rPr>
          <w:rFonts w:hint="eastAsia" w:ascii="楷体" w:hAnsi="楷体" w:eastAsia="楷体" w:cs="楷体"/>
          <w:b/>
          <w:bCs w:val="0"/>
          <w:color w:val="auto"/>
          <w:sz w:val="32"/>
          <w:szCs w:val="32"/>
          <w:lang w:val="en-US" w:eastAsia="zh-CN"/>
        </w:rPr>
        <w:t>5.响应文件的递交</w:t>
      </w:r>
      <w:bookmarkEnd w:id="67"/>
      <w:bookmarkEnd w:id="68"/>
    </w:p>
    <w:p w14:paraId="4D5DE1A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14:paraId="1934396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6842AB87">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654A9D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0" w:name="_Toc30046"/>
      <w:bookmarkStart w:id="71" w:name="_Toc26912"/>
      <w:r>
        <w:rPr>
          <w:rFonts w:hint="eastAsia" w:ascii="楷体" w:hAnsi="楷体" w:eastAsia="楷体" w:cs="楷体"/>
          <w:b/>
          <w:bCs w:val="0"/>
          <w:color w:val="auto"/>
          <w:sz w:val="32"/>
          <w:szCs w:val="32"/>
          <w:lang w:val="en-US" w:eastAsia="zh-CN"/>
        </w:rPr>
        <w:t>6.开标仪式</w:t>
      </w:r>
      <w:bookmarkEnd w:id="70"/>
      <w:bookmarkEnd w:id="71"/>
    </w:p>
    <w:p w14:paraId="0D0AA4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69"/>
      <w:r>
        <w:rPr>
          <w:rFonts w:hint="eastAsia" w:ascii="仿宋_GB2312" w:hAnsi="仿宋_GB2312" w:eastAsia="仿宋_GB2312" w:cs="仿宋_GB2312"/>
          <w:color w:val="auto"/>
          <w:sz w:val="32"/>
          <w:szCs w:val="32"/>
          <w:lang w:val="en-US" w:eastAsia="zh-CN"/>
        </w:rPr>
        <w:t>。</w:t>
      </w:r>
    </w:p>
    <w:p w14:paraId="4C27F0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2" w:name="_Toc26969"/>
      <w:bookmarkStart w:id="73" w:name="_Toc12905"/>
      <w:r>
        <w:rPr>
          <w:rFonts w:hint="eastAsia" w:ascii="楷体" w:hAnsi="楷体" w:eastAsia="楷体" w:cs="楷体"/>
          <w:b/>
          <w:bCs w:val="0"/>
          <w:color w:val="auto"/>
          <w:sz w:val="32"/>
          <w:szCs w:val="32"/>
          <w:lang w:val="en-US" w:eastAsia="zh-CN"/>
        </w:rPr>
        <w:t>7.成立评审小组</w:t>
      </w:r>
      <w:bookmarkEnd w:id="72"/>
      <w:bookmarkEnd w:id="73"/>
    </w:p>
    <w:p w14:paraId="78F2E8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4"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4"/>
    </w:p>
    <w:p w14:paraId="40696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5783"/>
      <w:bookmarkStart w:id="76"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5"/>
      <w:bookmarkEnd w:id="76"/>
    </w:p>
    <w:p w14:paraId="46515A5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1AF4335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68F382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7" w:name="_Toc10511"/>
      <w:bookmarkStart w:id="78" w:name="_Toc17075"/>
      <w:r>
        <w:rPr>
          <w:rFonts w:hint="eastAsia" w:ascii="楷体" w:hAnsi="楷体" w:eastAsia="楷体" w:cs="楷体"/>
          <w:b/>
          <w:bCs w:val="0"/>
          <w:color w:val="auto"/>
          <w:sz w:val="32"/>
          <w:szCs w:val="32"/>
          <w:lang w:val="en-US" w:eastAsia="zh-CN"/>
        </w:rPr>
        <w:t>9.错误修正</w:t>
      </w:r>
      <w:bookmarkEnd w:id="77"/>
      <w:bookmarkEnd w:id="78"/>
    </w:p>
    <w:p w14:paraId="4FB8A16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19EB34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3B702A7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6407A4D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1D617C38">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47C24C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79" w:name="_Toc24360"/>
      <w:bookmarkStart w:id="80" w:name="_Toc16850"/>
      <w:r>
        <w:rPr>
          <w:rFonts w:hint="eastAsia" w:ascii="楷体" w:hAnsi="楷体" w:eastAsia="楷体" w:cs="楷体"/>
          <w:b/>
          <w:bCs w:val="0"/>
          <w:color w:val="auto"/>
          <w:sz w:val="32"/>
          <w:szCs w:val="32"/>
          <w:lang w:val="en-US" w:eastAsia="zh-CN"/>
        </w:rPr>
        <w:t>10.询价</w:t>
      </w:r>
      <w:bookmarkEnd w:id="79"/>
      <w:bookmarkEnd w:id="80"/>
    </w:p>
    <w:p w14:paraId="64A534D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FF0000"/>
          <w:sz w:val="32"/>
          <w:szCs w:val="32"/>
          <w:u w:val="single"/>
        </w:rPr>
        <w:t>最低价格法</w:t>
      </w:r>
      <w:r>
        <w:rPr>
          <w:rFonts w:hint="eastAsia" w:ascii="仿宋" w:hAnsi="仿宋" w:eastAsia="仿宋" w:cs="仿宋"/>
          <w:b/>
          <w:bCs/>
          <w:color w:val="FF0000"/>
          <w:kern w:val="0"/>
          <w:sz w:val="32"/>
          <w:szCs w:val="32"/>
          <w:u w:val="single"/>
          <w:lang w:eastAsia="zh-CN"/>
        </w:rPr>
        <w:t>（</w:t>
      </w:r>
      <w:r>
        <w:rPr>
          <w:rFonts w:hint="eastAsia" w:ascii="仿宋" w:hAnsi="仿宋" w:eastAsia="仿宋" w:cs="仿宋"/>
          <w:b/>
          <w:bCs/>
          <w:color w:val="FF0000"/>
          <w:kern w:val="0"/>
          <w:sz w:val="32"/>
          <w:szCs w:val="32"/>
          <w:u w:val="single"/>
          <w:lang w:val="en-US" w:eastAsia="zh-CN"/>
        </w:rPr>
        <w:t>不含税报价</w:t>
      </w:r>
      <w:r>
        <w:rPr>
          <w:rFonts w:hint="eastAsia" w:ascii="仿宋" w:hAnsi="仿宋" w:eastAsia="仿宋" w:cs="仿宋"/>
          <w:b/>
          <w:bCs/>
          <w:color w:val="FF0000"/>
          <w:kern w:val="0"/>
          <w:sz w:val="32"/>
          <w:szCs w:val="32"/>
          <w:u w:val="single"/>
          <w:lang w:val="en-US" w:eastAsia="zh-Hans"/>
        </w:rPr>
        <w:t>最低者中</w:t>
      </w:r>
      <w:r>
        <w:rPr>
          <w:rFonts w:hint="eastAsia" w:ascii="仿宋" w:hAnsi="仿宋" w:eastAsia="仿宋" w:cs="仿宋"/>
          <w:b/>
          <w:bCs/>
          <w:color w:val="FF0000"/>
          <w:kern w:val="0"/>
          <w:sz w:val="32"/>
          <w:szCs w:val="32"/>
          <w:u w:val="single"/>
          <w:lang w:val="en-US" w:eastAsia="zh-CN"/>
        </w:rPr>
        <w:t>选</w:t>
      </w:r>
      <w:r>
        <w:rPr>
          <w:rFonts w:hint="eastAsia" w:ascii="仿宋" w:hAnsi="仿宋" w:eastAsia="仿宋" w:cs="仿宋"/>
          <w:b/>
          <w:bCs/>
          <w:color w:val="FF0000"/>
          <w:kern w:val="0"/>
          <w:sz w:val="32"/>
          <w:szCs w:val="32"/>
          <w:u w:val="single"/>
          <w:lang w:eastAsia="zh-Hans"/>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w:t>
      </w:r>
    </w:p>
    <w:p w14:paraId="47B93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1" w:name="_Toc12958"/>
      <w:bookmarkStart w:id="82" w:name="_Toc8054"/>
      <w:r>
        <w:rPr>
          <w:rFonts w:hint="eastAsia" w:ascii="楷体" w:hAnsi="楷体" w:eastAsia="楷体" w:cs="楷体"/>
          <w:b/>
          <w:bCs w:val="0"/>
          <w:color w:val="auto"/>
          <w:sz w:val="32"/>
          <w:szCs w:val="32"/>
          <w:lang w:val="en-US" w:eastAsia="zh-CN"/>
        </w:rPr>
        <w:t>11.评审结果</w:t>
      </w:r>
      <w:bookmarkEnd w:id="81"/>
      <w:bookmarkEnd w:id="82"/>
    </w:p>
    <w:p w14:paraId="4FD3282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1F1E1C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3" w:name="_Toc1393"/>
      <w:bookmarkStart w:id="84" w:name="_Toc19625"/>
      <w:r>
        <w:rPr>
          <w:rFonts w:hint="eastAsia" w:ascii="楷体" w:hAnsi="楷体" w:eastAsia="楷体" w:cs="楷体"/>
          <w:b/>
          <w:bCs w:val="0"/>
          <w:color w:val="auto"/>
          <w:sz w:val="32"/>
          <w:szCs w:val="32"/>
          <w:lang w:val="en-US" w:eastAsia="zh-CN"/>
        </w:rPr>
        <w:t>12.确定供应商</w:t>
      </w:r>
      <w:bookmarkEnd w:id="83"/>
      <w:bookmarkEnd w:id="84"/>
    </w:p>
    <w:p w14:paraId="089AC9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3BDC1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5" w:name="_Toc21621"/>
      <w:bookmarkStart w:id="86" w:name="_Toc12989"/>
      <w:r>
        <w:rPr>
          <w:rFonts w:hint="eastAsia" w:ascii="楷体" w:hAnsi="楷体" w:eastAsia="楷体" w:cs="楷体"/>
          <w:b/>
          <w:bCs w:val="0"/>
          <w:color w:val="auto"/>
          <w:sz w:val="32"/>
          <w:szCs w:val="32"/>
          <w:lang w:val="en-US" w:eastAsia="zh-CN"/>
        </w:rPr>
        <w:t>13.发出成交通知书</w:t>
      </w:r>
      <w:bookmarkEnd w:id="85"/>
      <w:bookmarkEnd w:id="86"/>
    </w:p>
    <w:p w14:paraId="04027B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3B0E84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7" w:name="_Toc14674"/>
      <w:bookmarkStart w:id="88" w:name="_Toc16820"/>
      <w:r>
        <w:rPr>
          <w:rFonts w:hint="eastAsia" w:ascii="楷体" w:hAnsi="楷体" w:eastAsia="楷体" w:cs="楷体"/>
          <w:b/>
          <w:bCs w:val="0"/>
          <w:color w:val="auto"/>
          <w:sz w:val="32"/>
          <w:szCs w:val="32"/>
          <w:lang w:val="en-US" w:eastAsia="zh-CN"/>
        </w:rPr>
        <w:t>14.签订合同</w:t>
      </w:r>
      <w:bookmarkEnd w:id="87"/>
      <w:bookmarkEnd w:id="88"/>
    </w:p>
    <w:p w14:paraId="23C2C3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594AEEB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7C7C13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9" w:name="_Toc6333"/>
      <w:bookmarkStart w:id="90" w:name="_Toc13722"/>
      <w:r>
        <w:rPr>
          <w:rFonts w:hint="eastAsia" w:ascii="楷体" w:hAnsi="楷体" w:eastAsia="楷体" w:cs="楷体"/>
          <w:b/>
          <w:bCs w:val="0"/>
          <w:color w:val="auto"/>
          <w:sz w:val="32"/>
          <w:szCs w:val="32"/>
          <w:lang w:val="en-US" w:eastAsia="zh-CN"/>
        </w:rPr>
        <w:t>15.终止询价采购</w:t>
      </w:r>
      <w:bookmarkEnd w:id="89"/>
      <w:bookmarkEnd w:id="90"/>
    </w:p>
    <w:p w14:paraId="13887C5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7895E72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26D5466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574CA133">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7C8E7F82">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2A905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7673611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3E3D47C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14:paraId="24BAC28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5379F66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15F92E2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08B264B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2A4A182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05806D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546B08E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14:paraId="4B51B58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6579355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14:paraId="21B127A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14:paraId="53072C3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14:paraId="60E9461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14:paraId="2AD590A4">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03B5CE50">
      <w:pPr>
        <w:spacing w:line="360" w:lineRule="auto"/>
        <w:jc w:val="center"/>
        <w:outlineLvl w:val="0"/>
        <w:rPr>
          <w:rFonts w:hint="eastAsia" w:ascii="仿宋_GB2312" w:hAnsi="仿宋_GB2312" w:eastAsia="仿宋_GB2312" w:cs="仿宋_GB2312"/>
          <w:color w:val="auto"/>
          <w:sz w:val="32"/>
          <w:szCs w:val="32"/>
        </w:rPr>
      </w:pPr>
      <w:bookmarkStart w:id="91" w:name="_Toc7770"/>
      <w:bookmarkStart w:id="92" w:name="_Toc28994"/>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1"/>
      <w:bookmarkEnd w:id="92"/>
    </w:p>
    <w:p w14:paraId="3301EEED">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3" w:name="_Toc24837"/>
      <w:bookmarkStart w:id="94" w:name="_Toc25151"/>
      <w:r>
        <w:rPr>
          <w:rFonts w:hint="eastAsia" w:ascii="楷体" w:hAnsi="楷体" w:eastAsia="楷体" w:cs="楷体"/>
          <w:b/>
          <w:bCs/>
          <w:color w:val="auto"/>
          <w:sz w:val="32"/>
          <w:szCs w:val="32"/>
          <w:lang w:val="en-US" w:eastAsia="zh-CN"/>
        </w:rPr>
        <w:t>一、商务要求</w:t>
      </w:r>
      <w:bookmarkEnd w:id="93"/>
      <w:bookmarkEnd w:id="94"/>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3BF2012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771B5019">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630E1CE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4FC0DFE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0BA28B4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47"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EBCCD2E">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838B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EE79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江西省赣州市章贡区宋潮不夜城十一活动涉及区域</w:t>
            </w:r>
          </w:p>
        </w:tc>
      </w:tr>
      <w:tr w14:paraId="38DB846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38"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4484E20">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F933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9193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2024年10月1日至10月7日（具体以采购人通知为准）</w:t>
            </w:r>
          </w:p>
        </w:tc>
      </w:tr>
      <w:tr w14:paraId="6544C92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09"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AFB3463">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D865F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rPr>
              <w:t>服务</w:t>
            </w:r>
            <w:r>
              <w:rPr>
                <w:rFonts w:hint="eastAsia" w:ascii="仿宋_GB2312" w:hAnsi="仿宋_GB2312" w:eastAsia="仿宋_GB2312" w:cs="仿宋_GB2312"/>
                <w:b w:val="0"/>
                <w:bCs/>
                <w:color w:val="auto"/>
                <w:sz w:val="24"/>
                <w:szCs w:val="24"/>
                <w:highlight w:val="none"/>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54ACBA0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按照采购人指令实施现场安保服务。</w:t>
            </w:r>
          </w:p>
        </w:tc>
      </w:tr>
      <w:tr w14:paraId="5ADFFB4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679DB28">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7FEC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zh-CN"/>
              </w:rPr>
              <w:t>付款方式</w:t>
            </w:r>
            <w:r>
              <w:rPr>
                <w:rFonts w:hint="eastAsia" w:ascii="仿宋_GB2312" w:hAnsi="仿宋_GB2312" w:eastAsia="仿宋_GB2312" w:cs="仿宋_GB2312"/>
                <w:color w:val="auto"/>
                <w:sz w:val="24"/>
                <w:szCs w:val="24"/>
                <w:highlight w:val="none"/>
                <w:lang w:val="en-US" w:eastAsia="zh-CN"/>
              </w:rPr>
              <w:t>及结算方式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F6B390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1、无预付款，银行转账方式支付；</w:t>
            </w:r>
          </w:p>
          <w:p w14:paraId="237A34E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lang w:val="en-US" w:eastAsia="zh-CN"/>
              </w:rPr>
            </w:pPr>
            <w:r>
              <w:rPr>
                <w:rFonts w:hint="eastAsia" w:ascii="仿宋_GB2312" w:hAnsi="仿宋_GB2312" w:eastAsia="仿宋_GB2312" w:cs="仿宋_GB2312"/>
                <w:color w:val="auto"/>
                <w:kern w:val="0"/>
                <w:sz w:val="24"/>
                <w:szCs w:val="24"/>
                <w:highlight w:val="none"/>
                <w:lang w:val="en-US" w:eastAsia="zh-CN" w:bidi="ar"/>
              </w:rPr>
              <w:t>2、本项目采用综合单价包干，采购期内单价不变，项目全部实施完成后，根据中选人实际提供的安保人员数量据实结算；需求数量以采购人确认为准；综合单价包括但不限于安保服务过程中的人工、设备工具、运输安装等服务过程产生的一切相关费用。中选人在付款前须开具与验收金额等额的增值税专用发票，采购人收到发票后30日内支付至验收金额的100%。</w:t>
            </w:r>
          </w:p>
        </w:tc>
      </w:tr>
      <w:tr w14:paraId="6AB94F9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875"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88FFD29">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6F1AA7C">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4B05758B">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color w:val="auto"/>
                <w:kern w:val="0"/>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bidi="ar"/>
              </w:rPr>
              <w:t>以</w:t>
            </w:r>
            <w:r>
              <w:rPr>
                <w:rFonts w:hint="eastAsia" w:ascii="仿宋_GB2312" w:hAnsi="仿宋_GB2312" w:eastAsia="仿宋_GB2312" w:cs="仿宋_GB2312"/>
                <w:color w:val="auto"/>
                <w:kern w:val="2"/>
                <w:sz w:val="24"/>
                <w:szCs w:val="24"/>
                <w:highlight w:val="none"/>
                <w:u w:val="single"/>
                <w:lang w:val="en-US" w:eastAsia="zh-CN" w:bidi="ar"/>
              </w:rPr>
              <w:t>人民币</w:t>
            </w:r>
            <w:r>
              <w:rPr>
                <w:rFonts w:hint="eastAsia" w:ascii="仿宋_GB2312" w:hAnsi="仿宋_GB2312" w:eastAsia="仿宋_GB2312" w:cs="仿宋_GB2312"/>
                <w:color w:val="auto"/>
                <w:kern w:val="2"/>
                <w:sz w:val="24"/>
                <w:szCs w:val="24"/>
                <w:highlight w:val="none"/>
                <w:lang w:eastAsia="zh-CN" w:bidi="ar"/>
              </w:rPr>
              <w:t>报价，</w:t>
            </w:r>
            <w:r>
              <w:rPr>
                <w:rFonts w:hint="eastAsia" w:ascii="仿宋_GB2312" w:hAnsi="仿宋_GB2312" w:eastAsia="仿宋_GB2312" w:cs="仿宋_GB2312"/>
                <w:color w:val="auto"/>
                <w:kern w:val="2"/>
                <w:sz w:val="24"/>
                <w:szCs w:val="24"/>
                <w:highlight w:val="none"/>
                <w:lang w:val="en-US" w:eastAsia="zh-CN" w:bidi="ar"/>
              </w:rPr>
              <w:t>该报价</w:t>
            </w:r>
            <w:r>
              <w:rPr>
                <w:rFonts w:hint="eastAsia" w:ascii="仿宋_GB2312" w:hAnsi="仿宋_GB2312" w:eastAsia="仿宋_GB2312" w:cs="仿宋_GB2312"/>
                <w:color w:val="auto"/>
                <w:kern w:val="2"/>
                <w:sz w:val="24"/>
                <w:szCs w:val="24"/>
                <w:highlight w:val="none"/>
                <w:lang w:eastAsia="zh-CN" w:bidi="ar"/>
              </w:rPr>
              <w:t>包括</w:t>
            </w:r>
            <w:r>
              <w:rPr>
                <w:rFonts w:hint="eastAsia" w:ascii="仿宋_GB2312" w:hAnsi="仿宋_GB2312" w:eastAsia="仿宋_GB2312" w:cs="仿宋_GB2312"/>
                <w:color w:val="auto"/>
                <w:kern w:val="2"/>
                <w:sz w:val="24"/>
                <w:szCs w:val="24"/>
                <w:highlight w:val="none"/>
                <w:lang w:val="en-US" w:eastAsia="zh-CN" w:bidi="ar"/>
              </w:rPr>
              <w:t>但不限于</w:t>
            </w:r>
            <w:r>
              <w:rPr>
                <w:rFonts w:hint="eastAsia" w:ascii="仿宋_GB2312" w:hAnsi="仿宋_GB2312" w:eastAsia="仿宋_GB2312" w:cs="仿宋_GB2312"/>
                <w:color w:val="auto"/>
                <w:kern w:val="2"/>
                <w:sz w:val="24"/>
                <w:szCs w:val="24"/>
                <w:highlight w:val="none"/>
                <w:lang w:eastAsia="zh-CN" w:bidi="ar"/>
              </w:rPr>
              <w:t>完成本项目所需人员</w:t>
            </w:r>
            <w:r>
              <w:rPr>
                <w:rFonts w:hint="eastAsia" w:ascii="仿宋_GB2312" w:hAnsi="仿宋_GB2312" w:eastAsia="仿宋_GB2312" w:cs="仿宋_GB2312"/>
                <w:color w:val="auto"/>
                <w:kern w:val="2"/>
                <w:sz w:val="24"/>
                <w:szCs w:val="24"/>
                <w:highlight w:val="none"/>
                <w:lang w:val="en-US" w:eastAsia="zh-CN" w:bidi="ar"/>
              </w:rPr>
              <w:t>费用</w:t>
            </w:r>
            <w:r>
              <w:rPr>
                <w:rFonts w:hint="eastAsia" w:ascii="仿宋_GB2312" w:hAnsi="仿宋_GB2312" w:eastAsia="仿宋_GB2312" w:cs="仿宋_GB2312"/>
                <w:color w:val="auto"/>
                <w:kern w:val="2"/>
                <w:sz w:val="24"/>
                <w:szCs w:val="24"/>
                <w:highlight w:val="none"/>
                <w:lang w:eastAsia="zh-CN" w:bidi="ar"/>
              </w:rPr>
              <w:t>、</w:t>
            </w:r>
            <w:r>
              <w:rPr>
                <w:rFonts w:hint="eastAsia" w:ascii="仿宋_GB2312" w:hAnsi="仿宋_GB2312" w:eastAsia="仿宋_GB2312" w:cs="仿宋_GB2312"/>
                <w:color w:val="auto"/>
                <w:kern w:val="2"/>
                <w:sz w:val="24"/>
                <w:szCs w:val="24"/>
                <w:highlight w:val="none"/>
                <w:lang w:val="en-US" w:eastAsia="zh-CN" w:bidi="ar"/>
              </w:rPr>
              <w:t>物料、设备、管理费用、利润、</w:t>
            </w:r>
            <w:r>
              <w:rPr>
                <w:rFonts w:hint="eastAsia" w:ascii="仿宋_GB2312" w:hAnsi="仿宋_GB2312" w:eastAsia="仿宋_GB2312" w:cs="仿宋_GB2312"/>
                <w:color w:val="auto"/>
                <w:kern w:val="2"/>
                <w:sz w:val="24"/>
                <w:szCs w:val="24"/>
                <w:highlight w:val="none"/>
                <w:lang w:eastAsia="zh-CN" w:bidi="ar"/>
              </w:rPr>
              <w:t>税金等一切费用</w:t>
            </w:r>
            <w:r>
              <w:rPr>
                <w:rFonts w:hint="eastAsia" w:ascii="仿宋_GB2312" w:hAnsi="仿宋_GB2312" w:eastAsia="仿宋_GB2312" w:cs="仿宋_GB2312"/>
                <w:color w:val="auto"/>
                <w:kern w:val="2"/>
                <w:sz w:val="24"/>
                <w:szCs w:val="24"/>
                <w:highlight w:val="none"/>
                <w:lang w:eastAsia="zh-Hans" w:bidi="ar"/>
              </w:rPr>
              <w:t>。</w:t>
            </w:r>
          </w:p>
        </w:tc>
      </w:tr>
      <w:tr w14:paraId="6FF7FC1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77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113FEE">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5B0F9BA">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7ED86C36">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w:t>
            </w:r>
          </w:p>
        </w:tc>
      </w:tr>
      <w:tr w14:paraId="30782A5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53"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7B6F27C">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3592C31">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7CC48CA4">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p>
        </w:tc>
      </w:tr>
    </w:tbl>
    <w:p w14:paraId="794967C9">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37F17A90">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3BF6F506">
      <w:pPr>
        <w:rPr>
          <w:rFonts w:hint="eastAsia" w:ascii="楷体" w:hAnsi="楷体" w:eastAsia="楷体" w:cs="楷体"/>
          <w:b/>
          <w:bCs/>
          <w:color w:val="auto"/>
          <w:sz w:val="32"/>
          <w:szCs w:val="32"/>
          <w:lang w:val="en-US" w:eastAsia="zh-CN"/>
        </w:rPr>
      </w:pPr>
      <w:bookmarkStart w:id="95" w:name="_Toc12082"/>
      <w:bookmarkStart w:id="96" w:name="_Toc5971"/>
      <w:r>
        <w:rPr>
          <w:rFonts w:hint="eastAsia" w:ascii="楷体" w:hAnsi="楷体" w:eastAsia="楷体" w:cs="楷体"/>
          <w:b/>
          <w:bCs/>
          <w:color w:val="auto"/>
          <w:sz w:val="32"/>
          <w:szCs w:val="32"/>
          <w:lang w:val="en-US" w:eastAsia="zh-CN"/>
        </w:rPr>
        <w:br w:type="page"/>
      </w:r>
    </w:p>
    <w:p w14:paraId="4F8FAAAF">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二、技术要求</w:t>
      </w:r>
      <w:bookmarkEnd w:id="95"/>
      <w:bookmarkEnd w:id="96"/>
    </w:p>
    <w:p w14:paraId="2216E84E">
      <w:pPr>
        <w:pStyle w:val="19"/>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US" w:bidi="ar-SA"/>
        </w:rPr>
        <w:t>人员</w:t>
      </w:r>
      <w:r>
        <w:rPr>
          <w:rFonts w:hint="eastAsia" w:ascii="仿宋_GB2312" w:hAnsi="仿宋_GB2312" w:eastAsia="仿宋_GB2312" w:cs="仿宋_GB2312"/>
          <w:kern w:val="2"/>
          <w:sz w:val="32"/>
          <w:szCs w:val="32"/>
          <w:highlight w:val="none"/>
          <w:lang w:val="en-US" w:eastAsia="zh-CN" w:bidi="ar-SA"/>
        </w:rPr>
        <w:t>数量：</w:t>
      </w:r>
      <w:r>
        <w:rPr>
          <w:rFonts w:hint="eastAsia" w:ascii="仿宋_GB2312" w:hAnsi="仿宋_GB2312" w:eastAsia="仿宋_GB2312" w:cs="仿宋_GB2312"/>
          <w:kern w:val="2"/>
          <w:sz w:val="32"/>
          <w:szCs w:val="32"/>
          <w:highlight w:val="none"/>
          <w:lang w:val="en-US" w:bidi="ar-SA"/>
        </w:rPr>
        <w:t>70人</w:t>
      </w:r>
      <w:r>
        <w:rPr>
          <w:rFonts w:hint="eastAsia" w:ascii="仿宋_GB2312" w:hAnsi="仿宋_GB2312" w:eastAsia="仿宋_GB2312" w:cs="仿宋_GB2312"/>
          <w:kern w:val="2"/>
          <w:sz w:val="32"/>
          <w:szCs w:val="32"/>
          <w:highlight w:val="none"/>
          <w:lang w:val="en-US" w:eastAsia="zh-CN" w:bidi="ar-SA"/>
        </w:rPr>
        <w:t>，须</w:t>
      </w:r>
      <w:r>
        <w:rPr>
          <w:rFonts w:hint="eastAsia" w:ascii="仿宋_GB2312" w:hAnsi="仿宋_GB2312" w:eastAsia="仿宋_GB2312" w:cs="仿宋_GB2312"/>
          <w:kern w:val="2"/>
          <w:sz w:val="32"/>
          <w:szCs w:val="32"/>
          <w:highlight w:val="none"/>
          <w:lang w:val="en-US" w:bidi="ar-SA"/>
        </w:rPr>
        <w:t>持</w:t>
      </w:r>
      <w:r>
        <w:rPr>
          <w:rFonts w:hint="eastAsia" w:ascii="仿宋_GB2312" w:hAnsi="仿宋_GB2312" w:eastAsia="仿宋_GB2312" w:cs="仿宋_GB2312"/>
          <w:kern w:val="2"/>
          <w:sz w:val="32"/>
          <w:szCs w:val="32"/>
          <w:highlight w:val="none"/>
          <w:lang w:val="en-US" w:eastAsia="zh-CN" w:bidi="ar-SA"/>
        </w:rPr>
        <w:t>有保安员</w:t>
      </w:r>
      <w:r>
        <w:rPr>
          <w:rFonts w:hint="eastAsia" w:ascii="仿宋_GB2312" w:hAnsi="仿宋_GB2312" w:eastAsia="仿宋_GB2312" w:cs="仿宋_GB2312"/>
          <w:kern w:val="2"/>
          <w:sz w:val="32"/>
          <w:szCs w:val="32"/>
          <w:highlight w:val="none"/>
          <w:lang w:val="en-US" w:bidi="ar-SA"/>
        </w:rPr>
        <w:t>证</w:t>
      </w:r>
      <w:r>
        <w:rPr>
          <w:rFonts w:hint="eastAsia" w:ascii="仿宋_GB2312" w:hAnsi="仿宋_GB2312" w:eastAsia="仿宋_GB2312" w:cs="仿宋_GB2312"/>
          <w:kern w:val="2"/>
          <w:sz w:val="32"/>
          <w:szCs w:val="32"/>
          <w:highlight w:val="none"/>
          <w:lang w:val="en-US" w:eastAsia="zh-CN" w:bidi="ar-SA"/>
        </w:rPr>
        <w:t>，年龄要求18-55岁，身体健康。</w:t>
      </w:r>
      <w:r>
        <w:rPr>
          <w:rFonts w:hint="eastAsia" w:ascii="仿宋_GB2312" w:hAnsi="仿宋_GB2312" w:eastAsia="仿宋_GB2312" w:cs="仿宋_GB2312"/>
          <w:kern w:val="2"/>
          <w:sz w:val="32"/>
          <w:szCs w:val="32"/>
          <w:highlight w:val="none"/>
          <w:lang w:val="en-US" w:bidi="ar-SA"/>
        </w:rPr>
        <w:t>服务时间</w:t>
      </w:r>
      <w:r>
        <w:rPr>
          <w:rFonts w:hint="eastAsia" w:ascii="仿宋_GB2312" w:hAnsi="仿宋_GB2312" w:eastAsia="仿宋_GB2312" w:cs="仿宋_GB2312"/>
          <w:kern w:val="2"/>
          <w:sz w:val="32"/>
          <w:szCs w:val="32"/>
          <w:highlight w:val="none"/>
          <w:lang w:val="en-US" w:eastAsia="zh-CN" w:bidi="ar-SA"/>
        </w:rPr>
        <w:t>为每天</w:t>
      </w:r>
      <w:r>
        <w:rPr>
          <w:rFonts w:hint="eastAsia" w:ascii="仿宋_GB2312" w:hAnsi="仿宋_GB2312" w:eastAsia="仿宋_GB2312" w:cs="仿宋_GB2312"/>
          <w:kern w:val="2"/>
          <w:sz w:val="32"/>
          <w:szCs w:val="32"/>
          <w:highlight w:val="none"/>
          <w:lang w:val="en-US" w:bidi="ar-SA"/>
        </w:rPr>
        <w:t>17</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bidi="ar-SA"/>
        </w:rPr>
        <w:t>00-2</w:t>
      </w:r>
      <w:r>
        <w:rPr>
          <w:rFonts w:hint="eastAsia" w:ascii="仿宋_GB2312" w:hAnsi="仿宋_GB2312" w:eastAsia="仿宋_GB2312" w:cs="仿宋_GB2312"/>
          <w:kern w:val="2"/>
          <w:sz w:val="32"/>
          <w:szCs w:val="32"/>
          <w:highlight w:val="none"/>
          <w:lang w:val="en-US" w:eastAsia="zh-CN" w:bidi="ar-SA"/>
        </w:rPr>
        <w:t>0</w:t>
      </w:r>
      <w:r>
        <w:rPr>
          <w:rFonts w:hint="eastAsia" w:ascii="仿宋_GB2312" w:hAnsi="仿宋_GB2312" w:eastAsia="仿宋_GB2312" w:cs="仿宋_GB2312"/>
          <w:kern w:val="2"/>
          <w:sz w:val="32"/>
          <w:szCs w:val="32"/>
          <w:highlight w:val="none"/>
          <w:lang w:val="en-US" w:bidi="ar-SA"/>
        </w:rPr>
        <w:t>:</w:t>
      </w: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bidi="ar-SA"/>
        </w:rPr>
        <w:t>0，</w:t>
      </w:r>
      <w:r>
        <w:rPr>
          <w:rFonts w:hint="eastAsia" w:ascii="仿宋_GB2312" w:hAnsi="仿宋_GB2312" w:eastAsia="仿宋_GB2312" w:cs="仿宋_GB2312"/>
          <w:kern w:val="2"/>
          <w:sz w:val="32"/>
          <w:szCs w:val="32"/>
          <w:highlight w:val="none"/>
          <w:lang w:val="en-US" w:eastAsia="zh-CN" w:bidi="ar-SA"/>
        </w:rPr>
        <w:t>共7</w:t>
      </w:r>
      <w:r>
        <w:rPr>
          <w:rFonts w:hint="eastAsia" w:ascii="仿宋_GB2312" w:hAnsi="仿宋_GB2312" w:eastAsia="仿宋_GB2312" w:cs="仿宋_GB2312"/>
          <w:kern w:val="2"/>
          <w:sz w:val="32"/>
          <w:szCs w:val="32"/>
          <w:highlight w:val="none"/>
          <w:lang w:val="en-US" w:bidi="ar-SA"/>
        </w:rPr>
        <w:t>天，</w:t>
      </w:r>
      <w:r>
        <w:rPr>
          <w:rFonts w:hint="eastAsia" w:ascii="仿宋_GB2312" w:hAnsi="仿宋_GB2312" w:eastAsia="仿宋_GB2312" w:cs="仿宋_GB2312"/>
          <w:kern w:val="2"/>
          <w:sz w:val="32"/>
          <w:szCs w:val="32"/>
          <w:highlight w:val="none"/>
          <w:lang w:val="en-US" w:eastAsia="zh-CN" w:bidi="ar-SA"/>
        </w:rPr>
        <w:t>需</w:t>
      </w:r>
      <w:r>
        <w:rPr>
          <w:rFonts w:hint="eastAsia" w:ascii="仿宋_GB2312" w:hAnsi="仿宋_GB2312" w:eastAsia="仿宋_GB2312" w:cs="仿宋_GB2312"/>
          <w:kern w:val="2"/>
          <w:sz w:val="32"/>
          <w:szCs w:val="32"/>
          <w:highlight w:val="none"/>
          <w:lang w:val="en-US" w:bidi="ar-SA"/>
        </w:rPr>
        <w:t>自带安防设施</w:t>
      </w:r>
      <w:r>
        <w:rPr>
          <w:rFonts w:hint="eastAsia" w:ascii="仿宋_GB2312" w:hAnsi="仿宋_GB2312" w:eastAsia="仿宋_GB2312" w:cs="仿宋_GB2312"/>
          <w:kern w:val="2"/>
          <w:sz w:val="32"/>
          <w:szCs w:val="32"/>
          <w:highlight w:val="none"/>
          <w:lang w:val="en-US" w:eastAsia="zh-CN" w:bidi="ar-SA"/>
        </w:rPr>
        <w:t>工具等全套装备</w:t>
      </w:r>
      <w:r>
        <w:rPr>
          <w:rFonts w:hint="eastAsia" w:ascii="仿宋_GB2312" w:hAnsi="仿宋_GB2312" w:eastAsia="仿宋_GB2312" w:cs="仿宋_GB2312"/>
          <w:kern w:val="2"/>
          <w:sz w:val="32"/>
          <w:szCs w:val="32"/>
          <w:highlight w:val="none"/>
          <w:lang w:val="en-US" w:bidi="ar-SA"/>
        </w:rPr>
        <w:t>，如对讲机、防爆铁马等</w:t>
      </w:r>
      <w:r>
        <w:rPr>
          <w:rFonts w:hint="eastAsia" w:ascii="仿宋_GB2312" w:hAnsi="仿宋_GB2312" w:eastAsia="仿宋_GB2312" w:cs="仿宋_GB2312"/>
          <w:kern w:val="2"/>
          <w:sz w:val="32"/>
          <w:szCs w:val="32"/>
          <w:highlight w:val="none"/>
          <w:lang w:val="en-US" w:eastAsia="zh-CN" w:bidi="ar-SA"/>
        </w:rPr>
        <w:t>。供应商自行为派遣人员购买意外险。9月28日前需提供所有安保人员花名册、人员证书及保单。</w:t>
      </w:r>
    </w:p>
    <w:p w14:paraId="16D4B0AC">
      <w:pPr>
        <w:pStyle w:val="19"/>
        <w:spacing w:line="600"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US" w:bidi="ar-SA"/>
        </w:rPr>
        <w:t>供应商资质要求：</w:t>
      </w:r>
      <w:r>
        <w:rPr>
          <w:rFonts w:hint="eastAsia" w:ascii="仿宋_GB2312" w:hAnsi="仿宋_GB2312" w:eastAsia="仿宋_GB2312" w:cs="仿宋_GB2312"/>
          <w:kern w:val="2"/>
          <w:sz w:val="32"/>
          <w:szCs w:val="32"/>
          <w:highlight w:val="none"/>
        </w:rPr>
        <w:t>具有保安服务经营范围</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具有保安服务许可证并完成赣州市安保服务登记备案。</w:t>
      </w:r>
    </w:p>
    <w:p w14:paraId="02CAABC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1C45F57">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E8C06F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FB43EC7">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D2435A7">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4E5861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1AC6615">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3B2249C">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F2459CA">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bookmarkStart w:id="97" w:name="_Toc31677"/>
      <w:bookmarkStart w:id="98" w:name="_Toc16173"/>
    </w:p>
    <w:p w14:paraId="4697D69C">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67581A95">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2BA58EFB">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35914D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AEC5B56">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99" w:name="_Toc4091"/>
      <w:bookmarkStart w:id="100" w:name="_Toc17475"/>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97"/>
      <w:bookmarkEnd w:id="98"/>
      <w:bookmarkEnd w:id="99"/>
      <w:bookmarkEnd w:id="100"/>
    </w:p>
    <w:p w14:paraId="2933D544">
      <w:pPr>
        <w:pStyle w:val="41"/>
        <w:numPr>
          <w:ilvl w:val="0"/>
          <w:numId w:val="0"/>
        </w:numPr>
        <w:ind w:leftChars="400"/>
        <w:rPr>
          <w:rFonts w:hint="eastAsia"/>
          <w:color w:val="auto"/>
        </w:rPr>
      </w:pPr>
    </w:p>
    <w:p w14:paraId="2B437C12">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6DDF592E">
      <w:pPr>
        <w:pStyle w:val="41"/>
        <w:rPr>
          <w:rFonts w:hint="eastAsia" w:ascii="仿宋_GB2312" w:hAnsi="仿宋_GB2312" w:eastAsia="仿宋_GB2312" w:cs="仿宋_GB2312"/>
          <w:color w:val="auto"/>
          <w:sz w:val="32"/>
          <w:szCs w:val="32"/>
        </w:rPr>
      </w:pPr>
    </w:p>
    <w:p w14:paraId="3C3A771D">
      <w:pPr>
        <w:pStyle w:val="40"/>
        <w:rPr>
          <w:rFonts w:hint="eastAsia" w:ascii="仿宋_GB2312" w:hAnsi="仿宋_GB2312" w:eastAsia="仿宋_GB2312" w:cs="仿宋_GB2312"/>
          <w:color w:val="auto"/>
          <w:sz w:val="32"/>
          <w:szCs w:val="32"/>
        </w:rPr>
      </w:pPr>
    </w:p>
    <w:p w14:paraId="1C42DF9C">
      <w:pPr>
        <w:pStyle w:val="19"/>
        <w:rPr>
          <w:rFonts w:hint="eastAsia" w:ascii="仿宋_GB2312" w:hAnsi="仿宋_GB2312" w:eastAsia="仿宋_GB2312" w:cs="仿宋_GB2312"/>
          <w:color w:val="auto"/>
          <w:sz w:val="32"/>
          <w:szCs w:val="32"/>
        </w:rPr>
      </w:pPr>
    </w:p>
    <w:p w14:paraId="37600F16">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14:paraId="569D7D4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6903747">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3C41B70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F317E0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36D754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B802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b w:val="0"/>
          <w:bCs w:val="0"/>
          <w:color w:val="auto"/>
          <w:sz w:val="32"/>
          <w:szCs w:val="32"/>
          <w:u w:val="single"/>
          <w:lang w:val="en-US" w:eastAsia="zh-CN"/>
        </w:rPr>
        <w:t>2024年度十一活动安保服务</w:t>
      </w:r>
    </w:p>
    <w:p w14:paraId="3EAA79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2F4183F3">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6B834279">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1F978F56">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634D80C0">
      <w:pPr>
        <w:pStyle w:val="40"/>
        <w:ind w:left="0" w:leftChars="0" w:firstLine="0" w:firstLineChars="0"/>
        <w:rPr>
          <w:rFonts w:hint="eastAsia"/>
          <w:color w:val="auto"/>
        </w:rPr>
      </w:pPr>
    </w:p>
    <w:p w14:paraId="47EE3CC8">
      <w:pPr>
        <w:pStyle w:val="19"/>
        <w:rPr>
          <w:rFonts w:hint="eastAsia"/>
          <w:color w:val="auto"/>
        </w:rPr>
      </w:pPr>
    </w:p>
    <w:p w14:paraId="734CBE5F">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1" w:name="_Toc15628"/>
      <w:r>
        <w:rPr>
          <w:rFonts w:hint="eastAsia" w:ascii="仿宋_GB2312" w:hAnsi="仿宋_GB2312" w:eastAsia="仿宋_GB2312" w:cs="仿宋_GB2312"/>
          <w:b/>
          <w:bCs/>
          <w:color w:val="auto"/>
          <w:sz w:val="32"/>
          <w:szCs w:val="32"/>
        </w:rPr>
        <w:br w:type="page"/>
      </w:r>
    </w:p>
    <w:p w14:paraId="5D17CBA9">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2" w:name="_Toc225736598"/>
      <w:bookmarkStart w:id="103" w:name="_Toc28471"/>
      <w:bookmarkStart w:id="104" w:name="_Toc30091"/>
      <w:bookmarkStart w:id="105" w:name="_Toc24735"/>
      <w:bookmarkStart w:id="106" w:name="_Toc11675"/>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2"/>
      <w:r>
        <w:rPr>
          <w:rFonts w:hint="eastAsia" w:ascii="黑体" w:hAnsi="黑体" w:eastAsia="黑体" w:cs="黑体"/>
          <w:b w:val="0"/>
          <w:bCs w:val="0"/>
          <w:color w:val="auto"/>
          <w:sz w:val="32"/>
          <w:szCs w:val="32"/>
        </w:rPr>
        <w:t>函</w:t>
      </w:r>
      <w:bookmarkEnd w:id="101"/>
      <w:bookmarkEnd w:id="103"/>
      <w:bookmarkEnd w:id="104"/>
      <w:bookmarkEnd w:id="105"/>
      <w:bookmarkEnd w:id="106"/>
    </w:p>
    <w:p w14:paraId="6BE74540">
      <w:pPr>
        <w:pStyle w:val="41"/>
        <w:numPr>
          <w:ilvl w:val="0"/>
          <w:numId w:val="0"/>
        </w:numPr>
        <w:ind w:leftChars="400"/>
        <w:rPr>
          <w:rFonts w:hint="eastAsia"/>
          <w:color w:val="auto"/>
        </w:rPr>
      </w:pPr>
    </w:p>
    <w:p w14:paraId="0F995D1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 w:hAnsi="仿宋" w:eastAsia="仿宋" w:cs="仿宋"/>
          <w:color w:val="auto"/>
          <w:sz w:val="32"/>
          <w:szCs w:val="32"/>
          <w:u w:val="single"/>
          <w:lang w:val="en-US" w:eastAsia="zh-Hans"/>
        </w:rPr>
        <w:t>赣州宋潮景区管理有限公司</w:t>
      </w:r>
      <w:r>
        <w:rPr>
          <w:rFonts w:hint="eastAsia" w:ascii="仿宋_GB2312" w:hAnsi="仿宋_GB2312" w:eastAsia="仿宋_GB2312" w:cs="仿宋_GB2312"/>
          <w:color w:val="auto"/>
          <w:sz w:val="32"/>
          <w:szCs w:val="32"/>
          <w:u w:val="none"/>
          <w:lang w:val="en-US" w:eastAsia="zh-CN"/>
        </w:rPr>
        <w:t>：</w:t>
      </w:r>
    </w:p>
    <w:p w14:paraId="4A9F2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b w:val="0"/>
          <w:bCs w:val="0"/>
          <w:color w:val="auto"/>
          <w:sz w:val="32"/>
          <w:szCs w:val="32"/>
          <w:u w:val="single"/>
          <w:lang w:val="en-US" w:eastAsia="zh-CN"/>
        </w:rPr>
        <w:t>2024年度十一活动安保服务</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70F705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2D84F1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211AAC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397DC7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46139F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5EC6E4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2555CC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41F10E2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78AD702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5A5DC5D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4DE51EE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39B8021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7BCC0C6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4E4437E9">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07" w:name="_Toc416256689"/>
      <w:bookmarkStart w:id="108" w:name="_Toc270413359"/>
      <w:bookmarkStart w:id="109" w:name="_Toc225736599"/>
    </w:p>
    <w:p w14:paraId="089E89DE">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0" w:name="_Toc476083429"/>
      <w:bookmarkStart w:id="111" w:name="_Toc21154"/>
      <w:bookmarkStart w:id="112" w:name="_Toc17630"/>
      <w:bookmarkStart w:id="113" w:name="_Toc21293"/>
      <w:bookmarkStart w:id="114" w:name="_Toc25357"/>
      <w:bookmarkStart w:id="115" w:name="_Toc14308"/>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0"/>
      <w:bookmarkEnd w:id="111"/>
      <w:bookmarkEnd w:id="112"/>
      <w:bookmarkEnd w:id="113"/>
      <w:bookmarkEnd w:id="114"/>
      <w:bookmarkEnd w:id="115"/>
    </w:p>
    <w:p w14:paraId="1ECF36E3">
      <w:pPr>
        <w:pStyle w:val="41"/>
        <w:numPr>
          <w:ilvl w:val="0"/>
          <w:numId w:val="0"/>
        </w:numPr>
        <w:ind w:leftChars="200"/>
        <w:rPr>
          <w:rFonts w:hint="eastAsia"/>
          <w:color w:val="auto"/>
        </w:rPr>
      </w:pPr>
    </w:p>
    <w:p w14:paraId="0239370F">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
          <w:color w:val="auto"/>
          <w:sz w:val="32"/>
          <w:szCs w:val="32"/>
          <w:u w:val="single"/>
          <w:lang w:val="en-US" w:eastAsia="zh-Hans"/>
        </w:rPr>
        <w:t>赣州宋潮景区管理有限公司</w:t>
      </w:r>
      <w:r>
        <w:rPr>
          <w:rFonts w:hint="eastAsia" w:ascii="仿宋_GB2312" w:hAnsi="仿宋_GB2312" w:eastAsia="仿宋_GB2312" w:cs="仿宋_GB2312"/>
          <w:color w:val="auto"/>
          <w:kern w:val="2"/>
          <w:sz w:val="32"/>
          <w:szCs w:val="32"/>
          <w:lang w:val="en-US" w:eastAsia="zh-CN" w:bidi="ar-SA"/>
        </w:rPr>
        <w:t>：</w:t>
      </w:r>
    </w:p>
    <w:p w14:paraId="05A20E54">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w:t>
      </w:r>
      <w:r>
        <w:rPr>
          <w:rFonts w:hint="default" w:ascii="仿宋_GB2312" w:hAnsi="仿宋_GB2312" w:eastAsia="仿宋_GB2312" w:cs="仿宋_GB2312"/>
          <w:color w:val="auto"/>
          <w:kern w:val="2"/>
          <w:sz w:val="32"/>
          <w:szCs w:val="32"/>
          <w:lang w:eastAsia="zh-CN" w:bidi="ar-SA"/>
        </w:rPr>
        <w:t>方</w:t>
      </w:r>
      <w:r>
        <w:rPr>
          <w:rFonts w:hint="eastAsia" w:ascii="仿宋_GB2312" w:hAnsi="仿宋_GB2312" w:eastAsia="仿宋_GB2312" w:cs="仿宋_GB2312"/>
          <w:color w:val="auto"/>
          <w:kern w:val="2"/>
          <w:sz w:val="32"/>
          <w:szCs w:val="32"/>
          <w:lang w:val="en-US" w:eastAsia="zh-CN" w:bidi="ar-SA"/>
        </w:rPr>
        <w:t>在充分研究</w:t>
      </w:r>
      <w:r>
        <w:rPr>
          <w:rFonts w:hint="eastAsia" w:ascii="仿宋_GB2312" w:hAnsi="仿宋_GB2312" w:eastAsia="仿宋_GB2312" w:cs="仿宋_GB2312"/>
          <w:b w:val="0"/>
          <w:bCs w:val="0"/>
          <w:color w:val="auto"/>
          <w:sz w:val="32"/>
          <w:szCs w:val="32"/>
          <w:u w:val="single"/>
          <w:lang w:val="en-US" w:eastAsia="zh-CN"/>
        </w:rPr>
        <w:t>2024年度十一活动安保服务</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14:paraId="7AB05B82">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w:t>
      </w:r>
      <w:r>
        <w:rPr>
          <w:rFonts w:hint="eastAsia" w:ascii="仿宋_GB2312" w:hAnsi="仿宋_GB2312" w:eastAsia="仿宋_GB2312" w:cs="仿宋_GB2312"/>
          <w:b/>
          <w:bCs w:val="0"/>
          <w:color w:val="FF0000"/>
          <w:kern w:val="2"/>
          <w:sz w:val="32"/>
          <w:szCs w:val="32"/>
          <w:highlight w:val="none"/>
          <w:u w:val="none"/>
          <w:lang w:val="en-US" w:eastAsia="zh-CN" w:bidi="ar-SA"/>
        </w:rPr>
        <w:t>是/否差额征税</w:t>
      </w:r>
      <w:r>
        <w:rPr>
          <w:rFonts w:hint="eastAsia" w:ascii="仿宋_GB2312" w:hAnsi="仿宋_GB2312" w:eastAsia="仿宋_GB2312" w:cs="仿宋_GB2312"/>
          <w:bCs/>
          <w:color w:val="auto"/>
          <w:kern w:val="2"/>
          <w:sz w:val="32"/>
          <w:szCs w:val="32"/>
          <w:highlight w:val="none"/>
          <w:u w:val="none"/>
          <w:lang w:val="en-US" w:eastAsia="zh-CN" w:bidi="ar-SA"/>
        </w:rPr>
        <w:t>），不含税总价人</w:t>
      </w:r>
      <w:bookmarkStart w:id="175" w:name="_GoBack"/>
      <w:bookmarkEnd w:id="175"/>
      <w:r>
        <w:rPr>
          <w:rFonts w:hint="eastAsia" w:ascii="仿宋_GB2312" w:hAnsi="仿宋_GB2312" w:eastAsia="仿宋_GB2312" w:cs="仿宋_GB2312"/>
          <w:bCs/>
          <w:color w:val="auto"/>
          <w:kern w:val="2"/>
          <w:sz w:val="32"/>
          <w:szCs w:val="32"/>
          <w:highlight w:val="none"/>
          <w:u w:val="none"/>
          <w:lang w:val="en-US" w:eastAsia="zh-CN" w:bidi="ar-SA"/>
        </w:rPr>
        <w:t>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14:paraId="376BDC1E">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（详见附件一报价清单）</w:t>
      </w:r>
    </w:p>
    <w:p w14:paraId="745C8793">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3E484EB6">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2F0DF51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8639D8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7693E8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953A6B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56B17AE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62B1D15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bookmarkEnd w:id="107"/>
    <w:bookmarkEnd w:id="108"/>
    <w:bookmarkEnd w:id="109"/>
    <w:p w14:paraId="3A30B430">
      <w:pPr>
        <w:rPr>
          <w:rFonts w:hint="eastAsia" w:ascii="黑体" w:hAnsi="黑体" w:eastAsia="黑体" w:cs="黑体"/>
          <w:b w:val="0"/>
          <w:bCs w:val="0"/>
          <w:color w:val="auto"/>
          <w:sz w:val="32"/>
          <w:szCs w:val="32"/>
          <w:lang w:val="en-US" w:eastAsia="zh-CN"/>
        </w:rPr>
      </w:pPr>
      <w:bookmarkStart w:id="116" w:name="_Toc26748"/>
      <w:bookmarkStart w:id="117" w:name="_Toc476083434"/>
      <w:bookmarkStart w:id="118" w:name="_Toc28265"/>
      <w:bookmarkStart w:id="119" w:name="_Toc8354"/>
      <w:bookmarkStart w:id="120" w:name="_Toc17514"/>
      <w:bookmarkStart w:id="121" w:name="_Toc5155"/>
      <w:bookmarkStart w:id="122" w:name="_Toc372709280"/>
      <w:bookmarkStart w:id="123" w:name="_Toc416256693"/>
      <w:r>
        <w:rPr>
          <w:rFonts w:hint="eastAsia" w:ascii="黑体" w:hAnsi="黑体" w:eastAsia="黑体" w:cs="黑体"/>
          <w:b w:val="0"/>
          <w:bCs w:val="0"/>
          <w:color w:val="auto"/>
          <w:sz w:val="32"/>
          <w:szCs w:val="32"/>
          <w:lang w:val="en-US" w:eastAsia="zh-CN"/>
        </w:rPr>
        <w:br w:type="page"/>
      </w:r>
    </w:p>
    <w:p w14:paraId="72BABCE1">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16"/>
      <w:bookmarkEnd w:id="117"/>
      <w:bookmarkEnd w:id="118"/>
      <w:bookmarkEnd w:id="119"/>
      <w:bookmarkEnd w:id="120"/>
      <w:bookmarkEnd w:id="121"/>
    </w:p>
    <w:p w14:paraId="50919D3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005C2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 w:hAnsi="仿宋" w:eastAsia="仿宋" w:cs="仿宋"/>
          <w:color w:val="auto"/>
          <w:sz w:val="32"/>
          <w:szCs w:val="32"/>
          <w:u w:val="single"/>
          <w:lang w:val="en-US" w:eastAsia="zh-Hans"/>
        </w:rPr>
        <w:t>赣州宋潮景区管理有限公司</w:t>
      </w:r>
    </w:p>
    <w:p w14:paraId="5D950AE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val="0"/>
          <w:bCs w:val="0"/>
          <w:color w:val="auto"/>
          <w:sz w:val="32"/>
          <w:szCs w:val="32"/>
          <w:u w:val="single"/>
          <w:lang w:val="en-US" w:eastAsia="zh-CN"/>
        </w:rPr>
        <w:t>2024年度十一活动安保服务</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3B27276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6A0B05B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5104FBA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0ACF59A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0BFE87F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30EC83F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5F01BEB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019F9E7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01BF446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67C3719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62BD965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421E039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40689E57">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34F67578">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24"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5E01F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5186D9D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4C2865B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23F39C8">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67D20A81">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3436F6D8">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4BC497C">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48965BE">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4BED7825">
            <w:pPr>
              <w:pStyle w:val="40"/>
              <w:rPr>
                <w:rFonts w:hint="eastAsia"/>
                <w:color w:val="auto"/>
              </w:rPr>
            </w:pPr>
          </w:p>
          <w:p w14:paraId="0D198F8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3736FA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386396C">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535EAC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4F20053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51E655ED">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111DE42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9E00A6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F9D6B79">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741843F">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6075CE66">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2000A7D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AA5DD30">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0DCC773F">
            <w:pPr>
              <w:rPr>
                <w:rFonts w:hint="eastAsia"/>
                <w:color w:val="auto"/>
              </w:rPr>
            </w:pPr>
          </w:p>
          <w:p w14:paraId="101893A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5BE423EB">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7E0CE09">
      <w:pPr>
        <w:rPr>
          <w:rFonts w:hint="eastAsia" w:ascii="黑体" w:hAnsi="黑体" w:eastAsia="黑体" w:cs="黑体"/>
          <w:b w:val="0"/>
          <w:bCs w:val="0"/>
          <w:color w:val="auto"/>
          <w:sz w:val="32"/>
          <w:szCs w:val="32"/>
          <w:lang w:val="en-US" w:eastAsia="zh-CN"/>
        </w:rPr>
      </w:pPr>
      <w:bookmarkStart w:id="125" w:name="_Toc29158"/>
      <w:bookmarkStart w:id="126" w:name="_Toc14413"/>
      <w:bookmarkStart w:id="127" w:name="_Toc4521"/>
      <w:bookmarkStart w:id="128" w:name="_Toc25009"/>
      <w:bookmarkStart w:id="129" w:name="_Toc26547"/>
      <w:r>
        <w:rPr>
          <w:rFonts w:hint="eastAsia" w:ascii="黑体" w:hAnsi="黑体" w:eastAsia="黑体" w:cs="黑体"/>
          <w:b w:val="0"/>
          <w:bCs w:val="0"/>
          <w:color w:val="auto"/>
          <w:sz w:val="32"/>
          <w:szCs w:val="32"/>
          <w:lang w:val="en-US" w:eastAsia="zh-CN"/>
        </w:rPr>
        <w:br w:type="page"/>
      </w:r>
    </w:p>
    <w:p w14:paraId="741230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25"/>
      <w:bookmarkEnd w:id="126"/>
      <w:bookmarkEnd w:id="127"/>
      <w:bookmarkEnd w:id="128"/>
      <w:bookmarkEnd w:id="129"/>
    </w:p>
    <w:p w14:paraId="6D66FF5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2024年度十一活动安保服务</w:t>
      </w:r>
    </w:p>
    <w:p w14:paraId="07E86D47">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0" w:name="_Toc10739"/>
      <w:bookmarkStart w:id="131" w:name="_Toc29271"/>
      <w:bookmarkStart w:id="132" w:name="_Toc29740"/>
      <w:bookmarkStart w:id="133" w:name="_Toc23737"/>
      <w:bookmarkStart w:id="134" w:name="_Toc5289"/>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0"/>
      <w:bookmarkEnd w:id="131"/>
      <w:bookmarkEnd w:id="132"/>
      <w:bookmarkEnd w:id="133"/>
      <w:bookmarkEnd w:id="134"/>
    </w:p>
    <w:p w14:paraId="34FDD323">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1FA2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1F742DEE">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14F5677C">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37EF651B">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25C5AAB3">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74EE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39F4ED49">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FB20318">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8D431BD">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784D06B3">
            <w:pPr>
              <w:rPr>
                <w:rFonts w:asciiTheme="minorEastAsia" w:hAnsiTheme="minorEastAsia" w:cstheme="minorEastAsia"/>
                <w:color w:val="auto"/>
                <w:sz w:val="24"/>
              </w:rPr>
            </w:pPr>
          </w:p>
        </w:tc>
      </w:tr>
      <w:tr w14:paraId="4A54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29011757">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6A6F8BF">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9C1184F">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151C79B3">
            <w:pPr>
              <w:rPr>
                <w:rFonts w:asciiTheme="minorEastAsia" w:hAnsiTheme="minorEastAsia" w:cstheme="minorEastAsia"/>
                <w:color w:val="auto"/>
                <w:sz w:val="24"/>
              </w:rPr>
            </w:pPr>
          </w:p>
        </w:tc>
      </w:tr>
      <w:tr w14:paraId="426F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2B1129B5">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512D6C1B">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0651B65">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665A40C5">
            <w:pPr>
              <w:rPr>
                <w:rFonts w:asciiTheme="minorEastAsia" w:hAnsiTheme="minorEastAsia" w:cstheme="minorEastAsia"/>
                <w:color w:val="auto"/>
                <w:sz w:val="24"/>
              </w:rPr>
            </w:pPr>
          </w:p>
        </w:tc>
      </w:tr>
      <w:tr w14:paraId="279B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19AD3CD">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4AAB9477">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98267ED">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61D1123">
            <w:pPr>
              <w:rPr>
                <w:rFonts w:asciiTheme="minorEastAsia" w:hAnsiTheme="minorEastAsia" w:cstheme="minorEastAsia"/>
                <w:color w:val="auto"/>
                <w:sz w:val="24"/>
              </w:rPr>
            </w:pPr>
          </w:p>
        </w:tc>
      </w:tr>
      <w:tr w14:paraId="4D43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0B745E7">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ABC4B1D">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6B2883F3">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4B65E442">
            <w:pPr>
              <w:rPr>
                <w:rFonts w:asciiTheme="minorEastAsia" w:hAnsiTheme="minorEastAsia" w:cstheme="minorEastAsia"/>
                <w:color w:val="auto"/>
                <w:sz w:val="24"/>
              </w:rPr>
            </w:pPr>
          </w:p>
        </w:tc>
      </w:tr>
      <w:tr w14:paraId="31EF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51EC4B3">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63D5BA02">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67543A0C">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2110D297">
            <w:pPr>
              <w:rPr>
                <w:rFonts w:asciiTheme="minorEastAsia" w:hAnsiTheme="minorEastAsia" w:cstheme="minorEastAsia"/>
                <w:color w:val="auto"/>
                <w:sz w:val="24"/>
              </w:rPr>
            </w:pPr>
          </w:p>
        </w:tc>
      </w:tr>
    </w:tbl>
    <w:p w14:paraId="734122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585D0A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27B384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0BFB0BC5">
      <w:pPr>
        <w:spacing w:line="480" w:lineRule="auto"/>
        <w:rPr>
          <w:rFonts w:asciiTheme="minorEastAsia" w:hAnsiTheme="minorEastAsia" w:cstheme="minorEastAsia"/>
          <w:color w:val="auto"/>
          <w:sz w:val="24"/>
        </w:rPr>
      </w:pPr>
    </w:p>
    <w:p w14:paraId="748EB035">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4269CBC6">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8FCABF7">
      <w:pPr>
        <w:spacing w:line="360" w:lineRule="auto"/>
        <w:jc w:val="both"/>
        <w:outlineLvl w:val="1"/>
        <w:rPr>
          <w:rFonts w:asciiTheme="minorEastAsia" w:hAnsiTheme="minorEastAsia"/>
          <w:color w:val="auto"/>
          <w:sz w:val="28"/>
          <w:szCs w:val="28"/>
          <w:highlight w:val="none"/>
        </w:rPr>
        <w:sectPr>
          <w:headerReference r:id="rId3" w:type="default"/>
          <w:footerReference r:id="rId4" w:type="default"/>
          <w:pgSz w:w="11906" w:h="16838"/>
          <w:pgMar w:top="1440" w:right="1800" w:bottom="1440" w:left="1800" w:header="907" w:footer="477" w:gutter="0"/>
          <w:cols w:space="720" w:num="1"/>
          <w:docGrid w:linePitch="312" w:charSpace="0"/>
        </w:sectPr>
      </w:pPr>
      <w:bookmarkStart w:id="135" w:name="_Toc10413"/>
      <w:bookmarkStart w:id="136" w:name="_Toc25750"/>
      <w:bookmarkStart w:id="137" w:name="_Toc13283"/>
      <w:bookmarkStart w:id="138" w:name="_Toc7049"/>
      <w:bookmarkStart w:id="139" w:name="_Toc23895"/>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35"/>
      <w:bookmarkEnd w:id="136"/>
      <w:bookmarkEnd w:id="137"/>
      <w:bookmarkEnd w:id="138"/>
      <w:bookmarkEnd w:id="139"/>
    </w:p>
    <w:p w14:paraId="59E82F3C">
      <w:pPr>
        <w:spacing w:line="500" w:lineRule="exact"/>
        <w:ind w:left="420" w:leftChars="200"/>
        <w:jc w:val="center"/>
        <w:outlineLvl w:val="1"/>
        <w:rPr>
          <w:rFonts w:asciiTheme="minorEastAsia" w:hAnsiTheme="minorEastAsia"/>
          <w:b/>
          <w:bCs/>
          <w:color w:val="auto"/>
          <w:sz w:val="32"/>
          <w:szCs w:val="32"/>
          <w:highlight w:val="none"/>
        </w:rPr>
      </w:pPr>
      <w:bookmarkStart w:id="140" w:name="_Toc5082"/>
      <w:bookmarkStart w:id="141" w:name="_Toc16500"/>
      <w:bookmarkStart w:id="142" w:name="_Toc28279"/>
      <w:bookmarkStart w:id="143" w:name="_Toc15800"/>
      <w:bookmarkStart w:id="144" w:name="_Toc13944"/>
      <w:bookmarkStart w:id="145" w:name="_Toc29452"/>
      <w:bookmarkStart w:id="146" w:name="_Toc12085"/>
      <w:bookmarkStart w:id="147" w:name="_Toc27927"/>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0"/>
      <w:bookmarkEnd w:id="141"/>
      <w:bookmarkEnd w:id="142"/>
      <w:bookmarkEnd w:id="143"/>
      <w:bookmarkEnd w:id="144"/>
      <w:bookmarkEnd w:id="145"/>
      <w:bookmarkEnd w:id="146"/>
      <w:bookmarkEnd w:id="147"/>
    </w:p>
    <w:p w14:paraId="190D39D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48"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2024年度十一活动安保服务</w:t>
      </w:r>
    </w:p>
    <w:p w14:paraId="7BAC80D3">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49" w:name="_Toc6583"/>
      <w:bookmarkStart w:id="150" w:name="_Toc21193"/>
      <w:bookmarkStart w:id="151" w:name="_Toc19051"/>
      <w:bookmarkStart w:id="152" w:name="_Toc13306"/>
      <w:bookmarkStart w:id="153" w:name="_Toc8684"/>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49"/>
      <w:bookmarkEnd w:id="150"/>
      <w:bookmarkEnd w:id="151"/>
      <w:bookmarkEnd w:id="152"/>
      <w:bookmarkEnd w:id="153"/>
    </w:p>
    <w:p w14:paraId="4C21C685">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0B05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71BF28EB">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7C11465B">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3AC161B7">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7CCC1942">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3194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332CE66A">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9F485D2">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0449F335">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0622636">
            <w:pPr>
              <w:rPr>
                <w:rFonts w:asciiTheme="minorEastAsia" w:hAnsiTheme="minorEastAsia" w:cstheme="minorEastAsia"/>
                <w:color w:val="auto"/>
                <w:sz w:val="24"/>
              </w:rPr>
            </w:pPr>
          </w:p>
        </w:tc>
      </w:tr>
      <w:tr w14:paraId="7869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2A787B61">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5FDBF669">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12FA515F">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F94B47E">
            <w:pPr>
              <w:rPr>
                <w:rFonts w:asciiTheme="minorEastAsia" w:hAnsiTheme="minorEastAsia" w:cstheme="minorEastAsia"/>
                <w:color w:val="auto"/>
                <w:sz w:val="24"/>
              </w:rPr>
            </w:pPr>
          </w:p>
        </w:tc>
      </w:tr>
      <w:tr w14:paraId="59F0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410F59D7">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2170DB63">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0EE74069">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18D6081">
            <w:pPr>
              <w:rPr>
                <w:rFonts w:asciiTheme="minorEastAsia" w:hAnsiTheme="minorEastAsia" w:cstheme="minorEastAsia"/>
                <w:color w:val="auto"/>
                <w:sz w:val="24"/>
              </w:rPr>
            </w:pPr>
          </w:p>
        </w:tc>
      </w:tr>
      <w:tr w14:paraId="3FFA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3BCF6D21">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2BB0A8B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1CCA6B42">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4F79380F">
            <w:pPr>
              <w:rPr>
                <w:rFonts w:asciiTheme="minorEastAsia" w:hAnsiTheme="minorEastAsia" w:cstheme="minorEastAsia"/>
                <w:color w:val="auto"/>
                <w:sz w:val="24"/>
              </w:rPr>
            </w:pPr>
          </w:p>
        </w:tc>
      </w:tr>
      <w:tr w14:paraId="78AD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E3A9C35">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9EE7E86">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41ABF8C9">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9D76C70">
            <w:pPr>
              <w:rPr>
                <w:rFonts w:asciiTheme="minorEastAsia" w:hAnsiTheme="minorEastAsia" w:cstheme="minorEastAsia"/>
                <w:color w:val="auto"/>
                <w:sz w:val="24"/>
              </w:rPr>
            </w:pPr>
          </w:p>
        </w:tc>
      </w:tr>
      <w:tr w14:paraId="3C52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7438C0B">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7768E4CB">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791E8F7D">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3518832">
            <w:pPr>
              <w:rPr>
                <w:rFonts w:asciiTheme="minorEastAsia" w:hAnsiTheme="minorEastAsia" w:cstheme="minorEastAsia"/>
                <w:color w:val="auto"/>
                <w:sz w:val="24"/>
              </w:rPr>
            </w:pPr>
          </w:p>
        </w:tc>
      </w:tr>
    </w:tbl>
    <w:p w14:paraId="009045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7D1B7B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313FA1B9">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41264A23">
      <w:pPr>
        <w:pStyle w:val="2"/>
        <w:numPr>
          <w:ilvl w:val="1"/>
          <w:numId w:val="0"/>
        </w:numPr>
        <w:ind w:leftChars="0"/>
        <w:outlineLvl w:val="9"/>
        <w:rPr>
          <w:color w:val="auto"/>
        </w:rPr>
      </w:pPr>
    </w:p>
    <w:p w14:paraId="317A59E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6DE73518">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0DCA84B">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48"/>
    </w:p>
    <w:bookmarkEnd w:id="122"/>
    <w:bookmarkEnd w:id="123"/>
    <w:bookmarkEnd w:id="124"/>
    <w:p w14:paraId="021D9DC5">
      <w:pPr>
        <w:rPr>
          <w:rFonts w:hint="eastAsia" w:ascii="黑体" w:hAnsi="黑体" w:eastAsia="黑体" w:cs="黑体"/>
          <w:b w:val="0"/>
          <w:bCs w:val="0"/>
          <w:color w:val="auto"/>
          <w:sz w:val="32"/>
          <w:szCs w:val="32"/>
          <w:lang w:val="en-US" w:eastAsia="zh-CN"/>
        </w:rPr>
      </w:pPr>
      <w:bookmarkStart w:id="154" w:name="_Toc12458"/>
      <w:bookmarkStart w:id="155" w:name="_Toc1723323091"/>
      <w:bookmarkStart w:id="156" w:name="_Toc1799401247"/>
      <w:bookmarkStart w:id="157" w:name="_Toc8075"/>
      <w:bookmarkStart w:id="158" w:name="_Toc4974"/>
      <w:bookmarkStart w:id="159" w:name="_Toc23263"/>
      <w:bookmarkStart w:id="160" w:name="_Toc25170"/>
      <w:bookmarkStart w:id="161" w:name="_Toc20187"/>
      <w:r>
        <w:rPr>
          <w:rFonts w:hint="eastAsia" w:ascii="黑体" w:hAnsi="黑体" w:eastAsia="黑体" w:cs="黑体"/>
          <w:b w:val="0"/>
          <w:bCs w:val="0"/>
          <w:color w:val="auto"/>
          <w:sz w:val="32"/>
          <w:szCs w:val="32"/>
          <w:lang w:val="en-US" w:eastAsia="zh-CN"/>
        </w:rPr>
        <w:br w:type="page"/>
      </w:r>
    </w:p>
    <w:p w14:paraId="06207398">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54"/>
      <w:bookmarkEnd w:id="155"/>
      <w:bookmarkEnd w:id="156"/>
      <w:bookmarkEnd w:id="157"/>
      <w:bookmarkEnd w:id="158"/>
      <w:bookmarkEnd w:id="159"/>
      <w:bookmarkEnd w:id="160"/>
      <w:bookmarkEnd w:id="161"/>
    </w:p>
    <w:p w14:paraId="122EF19B">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bookmarkStart w:id="162" w:name="_Toc1765"/>
      <w:bookmarkStart w:id="163" w:name="_Toc22529"/>
      <w:bookmarkStart w:id="164" w:name="_Toc779243348"/>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2"/>
      <w:bookmarkEnd w:id="163"/>
      <w:bookmarkEnd w:id="164"/>
      <w:r>
        <w:rPr>
          <w:rFonts w:hint="eastAsia" w:ascii="楷体" w:hAnsi="楷体" w:eastAsia="楷体" w:cs="楷体"/>
          <w:color w:val="auto"/>
          <w:sz w:val="32"/>
          <w:szCs w:val="32"/>
          <w:lang w:val="en-US" w:eastAsia="zh-CN"/>
        </w:rPr>
        <w:t>等相关资格证明材料</w:t>
      </w:r>
    </w:p>
    <w:p w14:paraId="57B3310E">
      <w:pPr>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bookmarkStart w:id="165" w:name="_Toc262628298"/>
      <w:bookmarkStart w:id="166" w:name="_Toc262628299"/>
      <w:r>
        <w:rPr>
          <w:rFonts w:hint="eastAsia" w:ascii="仿宋_GB2312" w:hAnsi="仿宋_GB2312" w:eastAsia="仿宋_GB2312" w:cs="仿宋_GB2312"/>
          <w:color w:val="auto"/>
          <w:sz w:val="32"/>
          <w:szCs w:val="32"/>
          <w:lang w:val="en-US" w:eastAsia="zh-CN"/>
        </w:rPr>
        <w:t>1、营业执照；</w:t>
      </w:r>
    </w:p>
    <w:p w14:paraId="1602BFC5">
      <w:pPr>
        <w:pageBreakBefore w:val="0"/>
        <w:kinsoku/>
        <w:wordWrap/>
        <w:overflowPunct/>
        <w:topLinePunct w:val="0"/>
        <w:bidi w:val="0"/>
        <w:spacing w:line="560" w:lineRule="exac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2、保安服务许可证;</w:t>
      </w:r>
    </w:p>
    <w:p w14:paraId="592C5F65">
      <w:pPr>
        <w:pageBreakBefore w:val="0"/>
        <w:kinsoku/>
        <w:wordWrap/>
        <w:overflowPunct/>
        <w:topLinePunct w:val="0"/>
        <w:bidi w:val="0"/>
        <w:spacing w:line="560" w:lineRule="exact"/>
        <w:rPr>
          <w:rFonts w:hint="eastAsia" w:ascii="仿宋_GB2312" w:hAnsi="仿宋_GB2312" w:eastAsia="仿宋_GB2312" w:cs="仿宋_GB2312"/>
          <w:b w:val="0"/>
          <w:bCs w:val="0"/>
          <w:kern w:val="2"/>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3、完成赣州市安保服务登记备案</w:t>
      </w:r>
      <w:r>
        <w:rPr>
          <w:rFonts w:hint="eastAsia" w:ascii="仿宋_GB2312" w:hAnsi="仿宋_GB2312" w:eastAsia="仿宋_GB2312" w:cs="仿宋_GB2312"/>
          <w:b w:val="0"/>
          <w:bCs w:val="0"/>
          <w:kern w:val="2"/>
          <w:sz w:val="30"/>
          <w:szCs w:val="30"/>
          <w:highlight w:val="none"/>
          <w:lang w:val="en-US" w:eastAsia="zh-CN" w:bidi="ar-SA"/>
        </w:rPr>
        <w:t>。</w:t>
      </w:r>
    </w:p>
    <w:p w14:paraId="58A2432A">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请提供以上证明材料复印件并加盖公章</w:t>
      </w:r>
      <w:r>
        <w:rPr>
          <w:rFonts w:hint="eastAsia" w:ascii="仿宋_GB2312" w:hAnsi="仿宋_GB2312" w:eastAsia="仿宋_GB2312" w:cs="仿宋_GB2312"/>
          <w:color w:val="auto"/>
          <w:sz w:val="32"/>
          <w:szCs w:val="32"/>
        </w:rPr>
        <w:br w:type="page"/>
      </w:r>
    </w:p>
    <w:p w14:paraId="6C8644C6">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67"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65"/>
      <w:r>
        <w:rPr>
          <w:rFonts w:hint="eastAsia" w:ascii="楷体" w:hAnsi="楷体" w:eastAsia="楷体" w:cs="楷体"/>
          <w:color w:val="auto"/>
          <w:sz w:val="32"/>
          <w:szCs w:val="32"/>
        </w:rPr>
        <w:t>承诺函</w:t>
      </w:r>
      <w:bookmarkEnd w:id="166"/>
      <w:bookmarkEnd w:id="167"/>
    </w:p>
    <w:p w14:paraId="25DCAD71">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2D2BC05F">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本公司郑重承诺，本公司为参加采购活动的合格供应商，同时满足以下条件：</w:t>
      </w:r>
    </w:p>
    <w:p w14:paraId="49C58DE5">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12BED160">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286B99B9">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4F4C91A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0A945C0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4FE905D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226FCB9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16B3397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3BAF2676">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19D8498C">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073729BE">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0DF29D2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6EFF6496">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68" w:name="_Toc14947"/>
      <w:bookmarkStart w:id="169" w:name="_Toc947"/>
      <w:bookmarkStart w:id="170" w:name="_Toc14818"/>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68"/>
      <w:bookmarkEnd w:id="169"/>
      <w:bookmarkEnd w:id="170"/>
    </w:p>
    <w:p w14:paraId="2BCF6CBA">
      <w:pPr>
        <w:pageBreakBefore w:val="0"/>
        <w:kinsoku/>
        <w:wordWrap/>
        <w:overflowPunct/>
        <w:topLinePunct w:val="0"/>
        <w:bidi w:val="0"/>
        <w:snapToGrid w:val="0"/>
        <w:spacing w:line="560" w:lineRule="exact"/>
        <w:ind w:right="0" w:rightChars="0"/>
        <w:jc w:val="left"/>
        <w:outlineLvl w:val="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无需提供</w:t>
      </w:r>
    </w:p>
    <w:p w14:paraId="3E02139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A007664">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5255B1C">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ECF3E5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FDE803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966B4E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D1460A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5B0CF9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4564AD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BB9CE1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FA9929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89A2F7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C392F7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571C49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2F0BED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48080F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350339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13A399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B86E6E6">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BD30796">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52187B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3099726">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547F36E0">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1" w:name="_Toc24818"/>
      <w:bookmarkStart w:id="172" w:name="_Toc15613"/>
      <w:r>
        <w:rPr>
          <w:rFonts w:hint="eastAsia" w:ascii="楷体" w:hAnsi="楷体" w:eastAsia="楷体" w:cs="楷体"/>
          <w:color w:val="auto"/>
          <w:sz w:val="32"/>
          <w:szCs w:val="32"/>
          <w:lang w:val="en-US" w:eastAsia="zh-CN"/>
        </w:rPr>
        <w:t>格式6-4 拟派人员资格证明材料</w:t>
      </w:r>
      <w:bookmarkEnd w:id="171"/>
      <w:bookmarkEnd w:id="172"/>
    </w:p>
    <w:p w14:paraId="792F669C">
      <w:pPr>
        <w:pStyle w:val="20"/>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p>
    <w:p w14:paraId="0C97BF5C">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11F9AE1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E92CE1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DF488D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202B46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E57D79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D960E46">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F72A0A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B42F1D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F431BC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914323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460F28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1F471E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866874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B71042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3CE3D0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7DA59C6">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2BB00B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287879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E8D492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65400B0">
      <w:pPr>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6FBD2B98">
      <w:pPr>
        <w:rPr>
          <w:rFonts w:hint="eastAsia" w:ascii="楷体" w:hAnsi="楷体" w:eastAsia="楷体" w:cs="楷体"/>
          <w:color w:val="auto"/>
          <w:sz w:val="32"/>
          <w:szCs w:val="32"/>
          <w:lang w:val="en-US" w:eastAsia="zh-CN"/>
        </w:rPr>
      </w:pPr>
      <w:bookmarkStart w:id="173" w:name="_Toc16168"/>
      <w:bookmarkStart w:id="174" w:name="_Toc24860"/>
      <w:r>
        <w:rPr>
          <w:rFonts w:hint="eastAsia" w:ascii="楷体" w:hAnsi="楷体" w:eastAsia="楷体" w:cs="楷体"/>
          <w:color w:val="auto"/>
          <w:sz w:val="32"/>
          <w:szCs w:val="32"/>
          <w:lang w:val="en-US" w:eastAsia="zh-CN"/>
        </w:rPr>
        <w:t>格式6-5 其他</w:t>
      </w:r>
      <w:bookmarkEnd w:id="173"/>
      <w:bookmarkEnd w:id="174"/>
      <w:r>
        <w:rPr>
          <w:rFonts w:hint="eastAsia" w:ascii="楷体" w:hAnsi="楷体" w:eastAsia="楷体" w:cs="楷体"/>
          <w:color w:val="auto"/>
          <w:sz w:val="32"/>
          <w:szCs w:val="32"/>
          <w:lang w:val="en-US" w:eastAsia="zh-CN"/>
        </w:rPr>
        <w:t>材料</w:t>
      </w:r>
    </w:p>
    <w:p w14:paraId="54101166">
      <w:pPr>
        <w:pStyle w:val="20"/>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p>
    <w:p w14:paraId="0BFD2517">
      <w:pPr>
        <w:pStyle w:val="20"/>
        <w:pageBreakBefore w:val="0"/>
        <w:kinsoku/>
        <w:wordWrap/>
        <w:overflowPunct/>
        <w:topLinePunct w:val="0"/>
        <w:bidi w:val="0"/>
        <w:spacing w:line="560" w:lineRule="exact"/>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E3711A-DCE7-4ADD-BF94-35CFCED5EA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FCECB9-4800-4535-9336-4C4DCE0DC622}"/>
  </w:font>
  <w:font w:name="ˎ̥">
    <w:altName w:val="方正公文小标宋"/>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方正公文小标宋"/>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BE34B8E5-918B-45B8-8800-D7C903FF4B02}"/>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ヒラギノ角ゴ Pro W3">
    <w:altName w:val="Malgun Gothic Semilight"/>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7F6A97C2-FEF9-472D-B56B-9133E237EECB}"/>
  </w:font>
  <w:font w:name="楷体">
    <w:panose1 w:val="02010609060101010101"/>
    <w:charset w:val="86"/>
    <w:family w:val="auto"/>
    <w:pitch w:val="default"/>
    <w:sig w:usb0="800002BF" w:usb1="38CF7CFA" w:usb2="00000016" w:usb3="00000000" w:csb0="00040001" w:csb1="00000000"/>
    <w:embedRegular r:id="rId5" w:fontKey="{BA194DEF-9005-4A17-B1E0-02F34FFDDC29}"/>
  </w:font>
  <w:font w:name="方正小标宋简体">
    <w:panose1 w:val="03000509000000000000"/>
    <w:charset w:val="86"/>
    <w:family w:val="auto"/>
    <w:pitch w:val="default"/>
    <w:sig w:usb0="00000001" w:usb1="080E0000" w:usb2="00000000" w:usb3="00000000" w:csb0="00040000" w:csb1="00000000"/>
    <w:embedRegular r:id="rId6" w:fontKey="{8AC454F3-25E9-4BC5-B543-5D338668E8CF}"/>
  </w:font>
  <w:font w:name="方正公文小标宋">
    <w:panose1 w:val="02000500000000000000"/>
    <w:charset w:val="86"/>
    <w:family w:val="auto"/>
    <w:pitch w:val="default"/>
    <w:sig w:usb0="A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C1E6">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D1651">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AD1651">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D76E7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AC3D">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4">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7">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7"/>
  </w:num>
  <w:num w:numId="5">
    <w:abstractNumId w:val="8"/>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kNTFjODcxOTUxNTBkZDI3OTgzYWM2NDQ0OWYxMTA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3261F4"/>
    <w:rsid w:val="01741627"/>
    <w:rsid w:val="01C45FB2"/>
    <w:rsid w:val="02201700"/>
    <w:rsid w:val="022516EE"/>
    <w:rsid w:val="028757F6"/>
    <w:rsid w:val="036F3E2C"/>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7902C9"/>
    <w:rsid w:val="09BA442F"/>
    <w:rsid w:val="0A0D09B2"/>
    <w:rsid w:val="0AC43178"/>
    <w:rsid w:val="0AC76A3C"/>
    <w:rsid w:val="0AEE4994"/>
    <w:rsid w:val="0B0033E1"/>
    <w:rsid w:val="0B2048FA"/>
    <w:rsid w:val="0B84779F"/>
    <w:rsid w:val="0BEC4E70"/>
    <w:rsid w:val="0BF60407"/>
    <w:rsid w:val="0BFB05AC"/>
    <w:rsid w:val="0C075C30"/>
    <w:rsid w:val="0C0A78AA"/>
    <w:rsid w:val="0C0D7C2A"/>
    <w:rsid w:val="0C2B3BF7"/>
    <w:rsid w:val="0C985DB0"/>
    <w:rsid w:val="0D0654E0"/>
    <w:rsid w:val="0D9210DF"/>
    <w:rsid w:val="0DC34C5E"/>
    <w:rsid w:val="0E2D4BC1"/>
    <w:rsid w:val="0EDF4FA9"/>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043B8E"/>
    <w:rsid w:val="131A1D49"/>
    <w:rsid w:val="132018DB"/>
    <w:rsid w:val="13615395"/>
    <w:rsid w:val="138D7E8E"/>
    <w:rsid w:val="13B114C8"/>
    <w:rsid w:val="13D0253A"/>
    <w:rsid w:val="13F16BE3"/>
    <w:rsid w:val="14DC735B"/>
    <w:rsid w:val="14DD097C"/>
    <w:rsid w:val="157F5315"/>
    <w:rsid w:val="15BF632A"/>
    <w:rsid w:val="15CD71BF"/>
    <w:rsid w:val="15D622E7"/>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A17AB6"/>
    <w:rsid w:val="1AB632CA"/>
    <w:rsid w:val="1ADA497A"/>
    <w:rsid w:val="1B5503D1"/>
    <w:rsid w:val="1BC70E78"/>
    <w:rsid w:val="1BFFBE4E"/>
    <w:rsid w:val="1C6B5E93"/>
    <w:rsid w:val="1CFE6D43"/>
    <w:rsid w:val="1D6D3C7F"/>
    <w:rsid w:val="1EC973FC"/>
    <w:rsid w:val="1F315492"/>
    <w:rsid w:val="1F7F70DF"/>
    <w:rsid w:val="1FB673E5"/>
    <w:rsid w:val="1FD357A8"/>
    <w:rsid w:val="204875B8"/>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6CB25D5"/>
    <w:rsid w:val="27467D65"/>
    <w:rsid w:val="27996DAD"/>
    <w:rsid w:val="279A455A"/>
    <w:rsid w:val="27B83FBF"/>
    <w:rsid w:val="27CD5F9B"/>
    <w:rsid w:val="27FFF306"/>
    <w:rsid w:val="28025D57"/>
    <w:rsid w:val="28130D87"/>
    <w:rsid w:val="28A307E3"/>
    <w:rsid w:val="294A78D4"/>
    <w:rsid w:val="2952297B"/>
    <w:rsid w:val="29F14F71"/>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2FEE016F"/>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0F462E2"/>
    <w:rsid w:val="413B71DD"/>
    <w:rsid w:val="415E36CB"/>
    <w:rsid w:val="417D2F94"/>
    <w:rsid w:val="41924783"/>
    <w:rsid w:val="419A6740"/>
    <w:rsid w:val="41DC6EFA"/>
    <w:rsid w:val="422A3A4F"/>
    <w:rsid w:val="42540FB7"/>
    <w:rsid w:val="426C746E"/>
    <w:rsid w:val="43112B98"/>
    <w:rsid w:val="43251552"/>
    <w:rsid w:val="432B30AA"/>
    <w:rsid w:val="43427FC0"/>
    <w:rsid w:val="43A05886"/>
    <w:rsid w:val="43B95E86"/>
    <w:rsid w:val="43E50640"/>
    <w:rsid w:val="44C56CB4"/>
    <w:rsid w:val="44EC357A"/>
    <w:rsid w:val="44F23A49"/>
    <w:rsid w:val="45592A04"/>
    <w:rsid w:val="456D24F5"/>
    <w:rsid w:val="45F37365"/>
    <w:rsid w:val="46493D40"/>
    <w:rsid w:val="464D27B1"/>
    <w:rsid w:val="4651436A"/>
    <w:rsid w:val="46583646"/>
    <w:rsid w:val="46A13D98"/>
    <w:rsid w:val="4735772C"/>
    <w:rsid w:val="47521EC8"/>
    <w:rsid w:val="47766BCE"/>
    <w:rsid w:val="48047FBC"/>
    <w:rsid w:val="4836665C"/>
    <w:rsid w:val="48464588"/>
    <w:rsid w:val="48AE0993"/>
    <w:rsid w:val="48AE0A27"/>
    <w:rsid w:val="48F2506E"/>
    <w:rsid w:val="48F615B0"/>
    <w:rsid w:val="490B1EA1"/>
    <w:rsid w:val="49676E57"/>
    <w:rsid w:val="496920D5"/>
    <w:rsid w:val="49B712B0"/>
    <w:rsid w:val="4A347A7D"/>
    <w:rsid w:val="4A367536"/>
    <w:rsid w:val="4B8531D2"/>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8F393E"/>
    <w:rsid w:val="4F920EE8"/>
    <w:rsid w:val="4F934F18"/>
    <w:rsid w:val="4F942DBD"/>
    <w:rsid w:val="4FD2887B"/>
    <w:rsid w:val="4FF950A3"/>
    <w:rsid w:val="50114E42"/>
    <w:rsid w:val="502C54B4"/>
    <w:rsid w:val="5067185E"/>
    <w:rsid w:val="506D3BBC"/>
    <w:rsid w:val="50A92D2F"/>
    <w:rsid w:val="50BF45A9"/>
    <w:rsid w:val="50D6330E"/>
    <w:rsid w:val="50E509EE"/>
    <w:rsid w:val="510978F9"/>
    <w:rsid w:val="51141817"/>
    <w:rsid w:val="511E4CB5"/>
    <w:rsid w:val="51402D84"/>
    <w:rsid w:val="51461151"/>
    <w:rsid w:val="51A263A2"/>
    <w:rsid w:val="52043EAB"/>
    <w:rsid w:val="522B41C6"/>
    <w:rsid w:val="52A02084"/>
    <w:rsid w:val="52BD7CE0"/>
    <w:rsid w:val="52E17C26"/>
    <w:rsid w:val="52E977F0"/>
    <w:rsid w:val="52EF2115"/>
    <w:rsid w:val="535879C9"/>
    <w:rsid w:val="53606E4D"/>
    <w:rsid w:val="53673CCC"/>
    <w:rsid w:val="536E710F"/>
    <w:rsid w:val="53BF4C12"/>
    <w:rsid w:val="53FFFE96"/>
    <w:rsid w:val="5416594D"/>
    <w:rsid w:val="547F7B09"/>
    <w:rsid w:val="54914432"/>
    <w:rsid w:val="55091251"/>
    <w:rsid w:val="55B32092"/>
    <w:rsid w:val="55D97365"/>
    <w:rsid w:val="5612668C"/>
    <w:rsid w:val="565B1A48"/>
    <w:rsid w:val="566D131E"/>
    <w:rsid w:val="56C555D4"/>
    <w:rsid w:val="56D11A7C"/>
    <w:rsid w:val="570F0FBB"/>
    <w:rsid w:val="573111B5"/>
    <w:rsid w:val="574E78C6"/>
    <w:rsid w:val="576D4AFF"/>
    <w:rsid w:val="57B03C07"/>
    <w:rsid w:val="57FF500E"/>
    <w:rsid w:val="58007616"/>
    <w:rsid w:val="58164828"/>
    <w:rsid w:val="58765096"/>
    <w:rsid w:val="587D59C7"/>
    <w:rsid w:val="587E7F84"/>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53231A"/>
    <w:rsid w:val="5E7F4995"/>
    <w:rsid w:val="5EDB2CAE"/>
    <w:rsid w:val="5F332C66"/>
    <w:rsid w:val="5F60552A"/>
    <w:rsid w:val="5F77624C"/>
    <w:rsid w:val="5F8A207E"/>
    <w:rsid w:val="5FE3496C"/>
    <w:rsid w:val="608F34D9"/>
    <w:rsid w:val="60C904B0"/>
    <w:rsid w:val="60E70C71"/>
    <w:rsid w:val="61396CC2"/>
    <w:rsid w:val="61670511"/>
    <w:rsid w:val="61E34267"/>
    <w:rsid w:val="623E4D85"/>
    <w:rsid w:val="62B413D1"/>
    <w:rsid w:val="62D75F60"/>
    <w:rsid w:val="63124E2D"/>
    <w:rsid w:val="63421AE1"/>
    <w:rsid w:val="63496315"/>
    <w:rsid w:val="63B05D45"/>
    <w:rsid w:val="64247D9F"/>
    <w:rsid w:val="643E786F"/>
    <w:rsid w:val="644A41F7"/>
    <w:rsid w:val="648A48BB"/>
    <w:rsid w:val="652A6216"/>
    <w:rsid w:val="656346A5"/>
    <w:rsid w:val="657071FA"/>
    <w:rsid w:val="657C2BF0"/>
    <w:rsid w:val="659E7B81"/>
    <w:rsid w:val="66575F8C"/>
    <w:rsid w:val="66834F1A"/>
    <w:rsid w:val="669449F4"/>
    <w:rsid w:val="66B81D09"/>
    <w:rsid w:val="67105ACB"/>
    <w:rsid w:val="67305B72"/>
    <w:rsid w:val="6756094D"/>
    <w:rsid w:val="676A54FA"/>
    <w:rsid w:val="67F45AAE"/>
    <w:rsid w:val="67FD674D"/>
    <w:rsid w:val="680B5540"/>
    <w:rsid w:val="687A3542"/>
    <w:rsid w:val="68AD4CF0"/>
    <w:rsid w:val="69633FB1"/>
    <w:rsid w:val="699F681A"/>
    <w:rsid w:val="69F17F73"/>
    <w:rsid w:val="69F3430A"/>
    <w:rsid w:val="6A160E70"/>
    <w:rsid w:val="6A444CC9"/>
    <w:rsid w:val="6A4F2BB3"/>
    <w:rsid w:val="6A4F5A0F"/>
    <w:rsid w:val="6A550839"/>
    <w:rsid w:val="6A6545A4"/>
    <w:rsid w:val="6ABA2214"/>
    <w:rsid w:val="6ADB54C4"/>
    <w:rsid w:val="6B0D19EC"/>
    <w:rsid w:val="6B22425E"/>
    <w:rsid w:val="6B7A56B9"/>
    <w:rsid w:val="6B981633"/>
    <w:rsid w:val="6C4E71B9"/>
    <w:rsid w:val="6CB57BB7"/>
    <w:rsid w:val="6CB870A9"/>
    <w:rsid w:val="6D162FB8"/>
    <w:rsid w:val="6DD34464"/>
    <w:rsid w:val="6DDAE4F7"/>
    <w:rsid w:val="6DF3314D"/>
    <w:rsid w:val="6E216B56"/>
    <w:rsid w:val="6EA06EA6"/>
    <w:rsid w:val="6EE44202"/>
    <w:rsid w:val="6F643623"/>
    <w:rsid w:val="6FD712B2"/>
    <w:rsid w:val="6FDBF7BE"/>
    <w:rsid w:val="6FFAE411"/>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9F3C14"/>
    <w:rsid w:val="75AB27F1"/>
    <w:rsid w:val="75B368E7"/>
    <w:rsid w:val="75C93BFB"/>
    <w:rsid w:val="75CB1CFF"/>
    <w:rsid w:val="75EF7556"/>
    <w:rsid w:val="767F4849"/>
    <w:rsid w:val="76A34B8A"/>
    <w:rsid w:val="76A80B25"/>
    <w:rsid w:val="775AE9E7"/>
    <w:rsid w:val="7773723B"/>
    <w:rsid w:val="779770B5"/>
    <w:rsid w:val="779F3AC3"/>
    <w:rsid w:val="77B97B4C"/>
    <w:rsid w:val="77C4077E"/>
    <w:rsid w:val="77CA5856"/>
    <w:rsid w:val="78712BAE"/>
    <w:rsid w:val="78A70FE4"/>
    <w:rsid w:val="78D856BC"/>
    <w:rsid w:val="79CA0260"/>
    <w:rsid w:val="79CC4D88"/>
    <w:rsid w:val="79F25388"/>
    <w:rsid w:val="7A105726"/>
    <w:rsid w:val="7A2C3B20"/>
    <w:rsid w:val="7A437A51"/>
    <w:rsid w:val="7AD43D5B"/>
    <w:rsid w:val="7AE70F19"/>
    <w:rsid w:val="7B4777BD"/>
    <w:rsid w:val="7B9A3760"/>
    <w:rsid w:val="7BBEA9DD"/>
    <w:rsid w:val="7BCC9D35"/>
    <w:rsid w:val="7BCE6D7B"/>
    <w:rsid w:val="7BD17E0D"/>
    <w:rsid w:val="7C153097"/>
    <w:rsid w:val="7C1A712F"/>
    <w:rsid w:val="7CA7C3C7"/>
    <w:rsid w:val="7D39ED16"/>
    <w:rsid w:val="7D5F5A34"/>
    <w:rsid w:val="7DAF0236"/>
    <w:rsid w:val="7DC1139C"/>
    <w:rsid w:val="7DCB16CA"/>
    <w:rsid w:val="7E4208ED"/>
    <w:rsid w:val="7E727087"/>
    <w:rsid w:val="7E7F6193"/>
    <w:rsid w:val="7EB76B7F"/>
    <w:rsid w:val="7EC304BC"/>
    <w:rsid w:val="7EDE76B9"/>
    <w:rsid w:val="7EEE5E80"/>
    <w:rsid w:val="7EFBDAC7"/>
    <w:rsid w:val="7EFFE44D"/>
    <w:rsid w:val="7F044A94"/>
    <w:rsid w:val="7F6FF7BB"/>
    <w:rsid w:val="7F7F911E"/>
    <w:rsid w:val="7F973636"/>
    <w:rsid w:val="7F9DA4C0"/>
    <w:rsid w:val="7FAD3D80"/>
    <w:rsid w:val="7FBBF030"/>
    <w:rsid w:val="7FD558FE"/>
    <w:rsid w:val="7FFA4CAE"/>
    <w:rsid w:val="89FF39F7"/>
    <w:rsid w:val="95FFF8BF"/>
    <w:rsid w:val="9D6A4C69"/>
    <w:rsid w:val="9F5E418D"/>
    <w:rsid w:val="9F9CA594"/>
    <w:rsid w:val="AEFF0BB9"/>
    <w:rsid w:val="AFDF89CF"/>
    <w:rsid w:val="B7BF0FCE"/>
    <w:rsid w:val="BAD79257"/>
    <w:rsid w:val="BBBF5D00"/>
    <w:rsid w:val="BE625C84"/>
    <w:rsid w:val="BEEC6F01"/>
    <w:rsid w:val="BFEF8545"/>
    <w:rsid w:val="BFF98A44"/>
    <w:rsid w:val="BFFF461B"/>
    <w:rsid w:val="CF7BB798"/>
    <w:rsid w:val="CFF73C02"/>
    <w:rsid w:val="D5E7EAF6"/>
    <w:rsid w:val="D66D2D40"/>
    <w:rsid w:val="D7BE1076"/>
    <w:rsid w:val="DBFD77B0"/>
    <w:rsid w:val="DDDF014C"/>
    <w:rsid w:val="DDFFECB2"/>
    <w:rsid w:val="DE9B7DDB"/>
    <w:rsid w:val="DEF548B1"/>
    <w:rsid w:val="DF4FE90F"/>
    <w:rsid w:val="E6346374"/>
    <w:rsid w:val="EFCDBDB9"/>
    <w:rsid w:val="F42FA53F"/>
    <w:rsid w:val="F51F1384"/>
    <w:rsid w:val="F5CE8251"/>
    <w:rsid w:val="F6F9A6CC"/>
    <w:rsid w:val="F757AB34"/>
    <w:rsid w:val="F7FF8691"/>
    <w:rsid w:val="F9FF9A62"/>
    <w:rsid w:val="FDD59508"/>
    <w:rsid w:val="FEFD6310"/>
    <w:rsid w:val="FEFE3556"/>
    <w:rsid w:val="FF5CF5E2"/>
    <w:rsid w:val="FF7F4803"/>
    <w:rsid w:val="FFB690B7"/>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basedOn w:val="44"/>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25</Pages>
  <Words>6624</Words>
  <Characters>6998</Characters>
  <Lines>144</Lines>
  <Paragraphs>40</Paragraphs>
  <TotalTime>1232</TotalTime>
  <ScaleCrop>false</ScaleCrop>
  <LinksUpToDate>false</LinksUpToDate>
  <CharactersWithSpaces>7635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2022-04-01T00:20:00Z</dcterms:created>
  <dc:creator>yx</dc:creator>
  <cp:lastModifiedBy>那就这样吧。</cp:lastModifiedBy>
  <cp:lastPrinted>2024-09-20T03:10:11Z</cp:lastPrinted>
  <dcterms:modified xsi:type="dcterms:W3CDTF">2024-09-20T03:12:33Z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DFAA7CDB57514F5C8D6B98C6D0195A69_13</vt:lpwstr>
  </property>
</Properties>
</file>