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仿宋" w:hAnsi="仿宋" w:eastAsia="仿宋" w:cs="仿宋"/>
          <w:sz w:val="28"/>
          <w:szCs w:val="28"/>
        </w:rPr>
      </w:pPr>
      <w:bookmarkStart w:id="0" w:name="_Toc35393797"/>
      <w:bookmarkStart w:id="1" w:name="_Toc28359011"/>
      <w:r>
        <w:rPr>
          <w:rFonts w:hint="eastAsia" w:ascii="仿宋" w:hAnsi="仿宋" w:eastAsia="仿宋" w:cs="仿宋"/>
          <w:sz w:val="28"/>
          <w:szCs w:val="28"/>
          <w:lang w:eastAsia="zh-CN"/>
        </w:rPr>
        <w:t>通天岩风景名胜区核心景区及入口服务区详细规划编制服务</w:t>
      </w:r>
      <w:r>
        <w:rPr>
          <w:rFonts w:hint="eastAsia" w:ascii="仿宋" w:hAnsi="仿宋" w:eastAsia="仿宋" w:cs="仿宋"/>
          <w:sz w:val="28"/>
          <w:szCs w:val="28"/>
        </w:rPr>
        <w:t>（项目编号：HRC-2021-CG006</w:t>
      </w:r>
      <w:r>
        <w:rPr>
          <w:rFonts w:hint="eastAsia" w:ascii="仿宋" w:hAnsi="仿宋" w:eastAsia="仿宋" w:cs="仿宋"/>
          <w:sz w:val="28"/>
          <w:szCs w:val="28"/>
          <w:lang w:eastAsia="zh-CN"/>
        </w:rPr>
        <w:t>）招标</w:t>
      </w:r>
      <w:r>
        <w:rPr>
          <w:rFonts w:hint="eastAsia" w:ascii="仿宋" w:hAnsi="仿宋" w:eastAsia="仿宋" w:cs="仿宋"/>
          <w:sz w:val="28"/>
          <w:szCs w:val="28"/>
        </w:rPr>
        <w:t>公告</w:t>
      </w:r>
      <w:bookmarkEnd w:id="0"/>
      <w:bookmarkEnd w:id="1"/>
    </w:p>
    <w:p/>
    <w:p>
      <w:pPr>
        <w:pStyle w:val="4"/>
        <w:spacing w:line="360" w:lineRule="auto"/>
        <w:rPr>
          <w:rFonts w:ascii="黑体" w:hAnsi="黑体" w:cs="宋体"/>
          <w:b w:val="0"/>
          <w:sz w:val="28"/>
          <w:szCs w:val="28"/>
        </w:rPr>
      </w:pPr>
      <w:bookmarkStart w:id="2" w:name="_Toc35393798"/>
      <w:bookmarkStart w:id="3" w:name="_Toc35393629"/>
      <w:bookmarkStart w:id="4" w:name="_Toc28359012"/>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cs="仿宋"/>
          <w:sz w:val="28"/>
          <w:szCs w:val="28"/>
        </w:rPr>
        <w:t>HRC-2021-CG006</w:t>
      </w:r>
    </w:p>
    <w:p>
      <w:pPr>
        <w:ind w:left="1959" w:leftChars="266" w:hanging="1400" w:hangingChars="5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通天岩风景名胜区核心景区及入口服务区详细规划编制服务</w:t>
      </w:r>
    </w:p>
    <w:p>
      <w:pPr>
        <w:ind w:firstLine="560" w:firstLineChars="200"/>
        <w:rPr>
          <w:rFonts w:ascii="仿宋" w:hAnsi="仿宋" w:eastAsia="仿宋"/>
          <w:sz w:val="28"/>
          <w:szCs w:val="28"/>
        </w:rPr>
      </w:pPr>
      <w:r>
        <w:rPr>
          <w:rFonts w:hint="eastAsia" w:ascii="仿宋" w:hAnsi="仿宋" w:eastAsia="仿宋"/>
          <w:sz w:val="28"/>
          <w:szCs w:val="28"/>
          <w:lang w:eastAsia="zh-CN"/>
        </w:rPr>
        <w:t>控制价</w:t>
      </w:r>
      <w:r>
        <w:rPr>
          <w:rFonts w:hint="eastAsia" w:ascii="仿宋" w:hAnsi="仿宋" w:eastAsia="仿宋"/>
          <w:sz w:val="28"/>
          <w:szCs w:val="28"/>
        </w:rPr>
        <w:t>：</w:t>
      </w:r>
      <w:r>
        <w:rPr>
          <w:rFonts w:hint="eastAsia" w:ascii="仿宋" w:hAnsi="仿宋" w:eastAsia="仿宋" w:cs="仿宋"/>
          <w:sz w:val="28"/>
          <w:szCs w:val="28"/>
          <w:lang w:val="en-US" w:eastAsia="zh-CN"/>
        </w:rPr>
        <w:t>1812600.00</w:t>
      </w:r>
      <w:r>
        <w:rPr>
          <w:rFonts w:hint="eastAsia" w:ascii="仿宋" w:hAnsi="仿宋" w:eastAsia="仿宋"/>
          <w:sz w:val="28"/>
          <w:szCs w:val="28"/>
        </w:rPr>
        <w:t>元</w:t>
      </w:r>
    </w:p>
    <w:p>
      <w:pPr>
        <w:ind w:firstLine="560" w:firstLineChars="200"/>
        <w:rPr>
          <w:rFonts w:ascii="仿宋" w:hAnsi="仿宋" w:eastAsia="仿宋"/>
          <w:sz w:val="28"/>
          <w:szCs w:val="28"/>
        </w:rPr>
      </w:pPr>
      <w:r>
        <w:rPr>
          <w:rFonts w:hint="eastAsia" w:ascii="仿宋" w:hAnsi="仿宋" w:eastAsia="仿宋"/>
          <w:sz w:val="28"/>
          <w:szCs w:val="28"/>
          <w:lang w:eastAsia="zh-CN"/>
        </w:rPr>
        <w:t>招标内容</w:t>
      </w:r>
      <w:r>
        <w:rPr>
          <w:rFonts w:hint="eastAsia" w:ascii="仿宋" w:hAnsi="仿宋" w:eastAsia="仿宋"/>
          <w:sz w:val="28"/>
          <w:szCs w:val="28"/>
        </w:rPr>
        <w:t>：</w:t>
      </w:r>
    </w:p>
    <w:tbl>
      <w:tblPr>
        <w:tblStyle w:val="9"/>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39"/>
        <w:gridCol w:w="550"/>
        <w:gridCol w:w="550"/>
        <w:gridCol w:w="516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49" w:type="dxa"/>
            <w:vAlign w:val="center"/>
          </w:tcPr>
          <w:p>
            <w:pPr>
              <w:spacing w:before="100" w:beforeAutospacing="1" w:after="100" w:afterAutospacing="1"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品目</w:t>
            </w:r>
          </w:p>
        </w:tc>
        <w:tc>
          <w:tcPr>
            <w:tcW w:w="1839" w:type="dxa"/>
            <w:vAlign w:val="center"/>
          </w:tcPr>
          <w:p>
            <w:pPr>
              <w:spacing w:before="100" w:beforeAutospacing="1" w:after="100" w:afterAutospacing="1"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p>
        </w:tc>
        <w:tc>
          <w:tcPr>
            <w:tcW w:w="550" w:type="dxa"/>
            <w:vAlign w:val="center"/>
          </w:tcPr>
          <w:p>
            <w:pPr>
              <w:spacing w:before="100" w:beforeAutospacing="1" w:after="100" w:afterAutospacing="1"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数量</w:t>
            </w:r>
          </w:p>
        </w:tc>
        <w:tc>
          <w:tcPr>
            <w:tcW w:w="550" w:type="dxa"/>
            <w:vAlign w:val="center"/>
          </w:tcPr>
          <w:p>
            <w:pPr>
              <w:spacing w:before="100" w:beforeAutospacing="1" w:after="100" w:afterAutospacing="1"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w:t>
            </w:r>
          </w:p>
        </w:tc>
        <w:tc>
          <w:tcPr>
            <w:tcW w:w="5165" w:type="dxa"/>
            <w:vAlign w:val="center"/>
          </w:tcPr>
          <w:p>
            <w:pPr>
              <w:widowControl/>
              <w:shd w:val="clear" w:color="auto" w:fill="FFFFFF"/>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7"/>
                <w:szCs w:val="27"/>
                <w:highlight w:val="none"/>
                <w:lang w:eastAsia="zh-CN"/>
              </w:rPr>
              <w:t>项目内容</w:t>
            </w:r>
          </w:p>
        </w:tc>
        <w:tc>
          <w:tcPr>
            <w:tcW w:w="1616" w:type="dxa"/>
            <w:vAlign w:val="center"/>
          </w:tcPr>
          <w:p>
            <w:pPr>
              <w:spacing w:before="100" w:beforeAutospacing="1" w:after="100" w:afterAutospacing="1"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49" w:type="dxa"/>
            <w:vAlign w:val="center"/>
          </w:tcPr>
          <w:p>
            <w:pPr>
              <w:spacing w:before="100" w:beforeAutospacing="1" w:after="100" w:afterAutospacing="1"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w:t>
            </w:r>
          </w:p>
        </w:tc>
        <w:tc>
          <w:tcPr>
            <w:tcW w:w="1839" w:type="dxa"/>
            <w:vAlign w:val="center"/>
          </w:tcPr>
          <w:p>
            <w:pPr>
              <w:widowControl/>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通天岩风景名胜区核心景区及入口服务区详细规划编制服务</w:t>
            </w:r>
          </w:p>
        </w:tc>
        <w:tc>
          <w:tcPr>
            <w:tcW w:w="550" w:type="dxa"/>
            <w:vAlign w:val="center"/>
          </w:tcPr>
          <w:p>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50" w:type="dxa"/>
            <w:vAlign w:val="center"/>
          </w:tcPr>
          <w:p>
            <w:pPr>
              <w:widowControl/>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w:t>
            </w:r>
          </w:p>
        </w:tc>
        <w:tc>
          <w:tcPr>
            <w:tcW w:w="5165" w:type="dxa"/>
            <w:vAlign w:val="center"/>
          </w:tcPr>
          <w:p>
            <w:pPr>
              <w:widowControl/>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规划范围为通天岩风景名胜区范围（详见详细规划编制范围图），其中修建性详细规划用地面积约</w:t>
            </w:r>
            <w:r>
              <w:rPr>
                <w:rFonts w:hint="eastAsia" w:ascii="仿宋" w:hAnsi="仿宋" w:eastAsia="仿宋" w:cs="仿宋"/>
                <w:color w:val="auto"/>
                <w:sz w:val="28"/>
                <w:szCs w:val="28"/>
                <w:highlight w:val="none"/>
                <w:lang w:eastAsia="zh-CN"/>
              </w:rPr>
              <w:t>302.1公顷；</w:t>
            </w:r>
            <w:r>
              <w:rPr>
                <w:rFonts w:hint="eastAsia" w:ascii="仿宋" w:hAnsi="仿宋" w:eastAsia="仿宋" w:cs="仿宋"/>
                <w:color w:val="auto"/>
                <w:sz w:val="28"/>
                <w:szCs w:val="28"/>
                <w:highlight w:val="none"/>
                <w:lang w:val="en-US" w:eastAsia="zh-CN"/>
              </w:rPr>
              <w:t>项目修建性详细规划须对标国家5A级景区创建和申报要求，按照5A标准全面升级通天岩景区，并且</w:t>
            </w:r>
            <w:r>
              <w:rPr>
                <w:rFonts w:hint="eastAsia" w:ascii="仿宋" w:hAnsi="仿宋" w:eastAsia="仿宋" w:cs="仿宋"/>
                <w:color w:val="auto"/>
                <w:sz w:val="28"/>
                <w:szCs w:val="28"/>
                <w:highlight w:val="none"/>
                <w:lang w:eastAsia="zh-CN"/>
              </w:rPr>
              <w:t>通过省级相关部门评审（</w:t>
            </w:r>
            <w:r>
              <w:rPr>
                <w:rFonts w:hint="eastAsia" w:ascii="仿宋" w:hAnsi="仿宋" w:eastAsia="仿宋" w:cs="仿宋"/>
                <w:color w:val="auto"/>
                <w:sz w:val="28"/>
                <w:szCs w:val="28"/>
                <w:highlight w:val="none"/>
                <w:lang w:val="en-US" w:eastAsia="zh-CN"/>
              </w:rPr>
              <w:t>不含国家5A级景区评审</w:t>
            </w:r>
            <w:r>
              <w:rPr>
                <w:rFonts w:hint="eastAsia" w:ascii="仿宋" w:hAnsi="仿宋" w:eastAsia="仿宋" w:cs="仿宋"/>
                <w:color w:val="auto"/>
                <w:sz w:val="28"/>
                <w:szCs w:val="28"/>
                <w:highlight w:val="none"/>
                <w:lang w:eastAsia="zh-CN"/>
              </w:rPr>
              <w:t>）；具体详见招标项目需求。</w:t>
            </w:r>
          </w:p>
        </w:tc>
        <w:tc>
          <w:tcPr>
            <w:tcW w:w="1616" w:type="dxa"/>
            <w:vAlign w:val="center"/>
          </w:tcPr>
          <w:p>
            <w:pPr>
              <w:widowControl/>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1812600.00</w:t>
            </w:r>
          </w:p>
        </w:tc>
      </w:tr>
    </w:tbl>
    <w:p>
      <w:pPr>
        <w:spacing w:line="24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）接受联合体：否</w:t>
      </w:r>
      <w:bookmarkStart w:id="6" w:name="_Toc28359013"/>
      <w:bookmarkStart w:id="7" w:name="_Toc35393630"/>
      <w:bookmarkStart w:id="8" w:name="_Toc35393799"/>
      <w:bookmarkStart w:id="9" w:name="_Toc28359090"/>
    </w:p>
    <w:p>
      <w:pPr>
        <w:pStyle w:val="4"/>
        <w:spacing w:line="360" w:lineRule="auto"/>
        <w:rPr>
          <w:rFonts w:ascii="黑体" w:hAnsi="黑体" w:cs="宋体"/>
          <w:b w:val="0"/>
          <w:sz w:val="28"/>
          <w:szCs w:val="28"/>
        </w:rPr>
      </w:pPr>
      <w:r>
        <w:rPr>
          <w:rFonts w:hint="eastAsia" w:ascii="黑体" w:hAnsi="黑体" w:cs="宋体"/>
          <w:b w:val="0"/>
          <w:sz w:val="28"/>
          <w:szCs w:val="28"/>
        </w:rPr>
        <w:t>二、</w:t>
      </w:r>
      <w:r>
        <w:rPr>
          <w:rFonts w:hint="eastAsia" w:ascii="黑体" w:hAnsi="黑体" w:cs="宋体"/>
          <w:b w:val="0"/>
          <w:sz w:val="28"/>
          <w:szCs w:val="28"/>
          <w:lang w:eastAsia="zh-CN"/>
        </w:rPr>
        <w:t>投标人</w:t>
      </w:r>
      <w:r>
        <w:rPr>
          <w:rFonts w:hint="eastAsia" w:ascii="黑体" w:hAnsi="黑体" w:cs="宋体"/>
          <w:b w:val="0"/>
          <w:sz w:val="28"/>
          <w:szCs w:val="28"/>
        </w:rPr>
        <w:t>的资格要求：</w:t>
      </w:r>
      <w:bookmarkEnd w:id="6"/>
      <w:bookmarkEnd w:id="7"/>
      <w:bookmarkEnd w:id="8"/>
      <w:bookmarkEnd w:id="9"/>
      <w:bookmarkStart w:id="10" w:name="_Toc35393800"/>
      <w:bookmarkStart w:id="11" w:name="_Toc35393631"/>
      <w:bookmarkStart w:id="12" w:name="_Toc28359091"/>
      <w:bookmarkStart w:id="13" w:name="_Toc28359014"/>
    </w:p>
    <w:p>
      <w:pPr>
        <w:spacing w:line="360" w:lineRule="auto"/>
        <w:ind w:left="141" w:leftChars="67"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具有独立承担民事责任的能力；</w:t>
      </w:r>
    </w:p>
    <w:p>
      <w:pPr>
        <w:spacing w:line="360" w:lineRule="auto"/>
        <w:ind w:left="141" w:leftChars="67"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具有良好的商业信誉和健全的财务会计制度；</w:t>
      </w:r>
    </w:p>
    <w:p>
      <w:pPr>
        <w:spacing w:line="360" w:lineRule="auto"/>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具有履行合同所必需的设备和专业技术能力；</w:t>
      </w:r>
    </w:p>
    <w:p>
      <w:pPr>
        <w:spacing w:line="360" w:lineRule="auto"/>
        <w:ind w:left="141" w:leftChars="67"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有依法缴纳税收和社会保障资金的良好记录；</w:t>
      </w:r>
    </w:p>
    <w:p>
      <w:pPr>
        <w:spacing w:line="360" w:lineRule="auto"/>
        <w:ind w:left="141" w:leftChars="67"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参加</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活动前三年内，在经营活动中没有重大违法记录；</w:t>
      </w:r>
    </w:p>
    <w:p>
      <w:pPr>
        <w:spacing w:line="360" w:lineRule="auto"/>
        <w:ind w:left="141" w:leftChars="67"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被“信用中国”网站列入失信被执行人和重大税收违法案件当事人名单的、被“</w:t>
      </w:r>
      <w:r>
        <w:rPr>
          <w:rFonts w:hint="eastAsia" w:ascii="仿宋" w:hAnsi="仿宋" w:eastAsia="仿宋" w:cs="仿宋"/>
          <w:color w:val="auto"/>
          <w:sz w:val="28"/>
          <w:szCs w:val="28"/>
          <w:highlight w:val="none"/>
          <w:lang w:eastAsia="zh-CN"/>
        </w:rPr>
        <w:t>中国政府采购网</w:t>
      </w:r>
      <w:r>
        <w:rPr>
          <w:rFonts w:hint="eastAsia" w:ascii="仿宋" w:hAnsi="仿宋" w:eastAsia="仿宋" w:cs="仿宋"/>
          <w:color w:val="auto"/>
          <w:sz w:val="28"/>
          <w:szCs w:val="28"/>
          <w:highlight w:val="none"/>
        </w:rPr>
        <w:t>”网站列入政府</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严重违法失信行为记录名单（处罚期限尚未届满的），不得参与本项目的</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活动；</w:t>
      </w:r>
    </w:p>
    <w:p>
      <w:pPr>
        <w:spacing w:line="360" w:lineRule="auto"/>
        <w:ind w:left="141" w:leftChars="67" w:firstLine="420" w:firstLineChars="15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.本项目的特定资格要求：具备城乡规划编制乙级（含）以上资质。（因政策处于更新阶段，城乡规划资质续期处于暂停受理状态或未开展核定导致证书过期的城乡规划资质证书视为有效）</w:t>
      </w:r>
    </w:p>
    <w:p>
      <w:pPr>
        <w:pStyle w:val="4"/>
        <w:wordWrap w:val="0"/>
        <w:topLinePunct/>
        <w:spacing w:line="360" w:lineRule="auto"/>
        <w:rPr>
          <w:rFonts w:ascii="黑体" w:hAnsi="黑体" w:cs="宋体"/>
          <w:b w:val="0"/>
          <w:sz w:val="28"/>
          <w:szCs w:val="28"/>
        </w:rPr>
      </w:pPr>
      <w:r>
        <w:rPr>
          <w:rFonts w:hint="eastAsia" w:ascii="黑体" w:hAnsi="黑体" w:cs="宋体"/>
          <w:b w:val="0"/>
          <w:sz w:val="28"/>
          <w:szCs w:val="28"/>
        </w:rPr>
        <w:t>三、获取</w:t>
      </w:r>
      <w:r>
        <w:rPr>
          <w:rFonts w:hint="eastAsia" w:ascii="黑体" w:hAnsi="黑体" w:cs="宋体"/>
          <w:b w:val="0"/>
          <w:sz w:val="28"/>
          <w:szCs w:val="28"/>
          <w:lang w:eastAsia="zh-CN"/>
        </w:rPr>
        <w:t>招标</w:t>
      </w:r>
      <w:r>
        <w:rPr>
          <w:rFonts w:hint="eastAsia" w:ascii="黑体" w:hAnsi="黑体" w:cs="宋体"/>
          <w:b w:val="0"/>
          <w:sz w:val="28"/>
          <w:szCs w:val="28"/>
        </w:rPr>
        <w:t>文件</w:t>
      </w:r>
      <w:bookmarkEnd w:id="10"/>
      <w:bookmarkEnd w:id="11"/>
      <w:bookmarkEnd w:id="12"/>
      <w:bookmarkEnd w:id="13"/>
    </w:p>
    <w:p>
      <w:pPr>
        <w:wordWrap w:val="0"/>
        <w:topLinePunct/>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9:00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14:30</w:t>
      </w:r>
      <w:r>
        <w:rPr>
          <w:rFonts w:hint="eastAsia" w:ascii="仿宋" w:hAnsi="仿宋" w:eastAsia="仿宋" w:cs="宋体"/>
          <w:sz w:val="28"/>
          <w:szCs w:val="28"/>
        </w:rPr>
        <w:t>至</w:t>
      </w:r>
      <w:r>
        <w:rPr>
          <w:rFonts w:hint="eastAsia" w:ascii="仿宋" w:hAnsi="仿宋" w:eastAsia="仿宋" w:cs="宋体"/>
          <w:sz w:val="28"/>
          <w:szCs w:val="28"/>
          <w:u w:val="single"/>
        </w:rPr>
        <w:t>17:</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wordWrap w:val="0"/>
        <w:topLinePunct/>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eastAsia="zh-CN"/>
        </w:rPr>
        <w:t>华睿诚项目管理有限公司</w:t>
      </w:r>
      <w:r>
        <w:rPr>
          <w:rFonts w:hint="eastAsia" w:ascii="仿宋" w:hAnsi="仿宋" w:eastAsia="仿宋" w:cs="宋体"/>
          <w:sz w:val="28"/>
          <w:szCs w:val="28"/>
        </w:rPr>
        <w:t>（赣州市章贡区华润中心C2区华润大厦C座1005室）或者网上获取</w:t>
      </w:r>
    </w:p>
    <w:p>
      <w:pPr>
        <w:wordWrap w:val="0"/>
        <w:topLinePunct/>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方式：现场或网上获取【网上获取方式：请各</w:t>
      </w:r>
      <w:r>
        <w:rPr>
          <w:rFonts w:hint="eastAsia" w:ascii="仿宋" w:hAnsi="仿宋" w:eastAsia="仿宋" w:cs="宋体"/>
          <w:sz w:val="28"/>
          <w:szCs w:val="28"/>
          <w:lang w:eastAsia="zh-CN"/>
        </w:rPr>
        <w:t>投标</w:t>
      </w:r>
      <w:r>
        <w:rPr>
          <w:rFonts w:hint="eastAsia" w:ascii="仿宋" w:hAnsi="仿宋" w:eastAsia="仿宋" w:cs="宋体"/>
          <w:sz w:val="28"/>
          <w:szCs w:val="28"/>
        </w:rPr>
        <w:t>将报名项目名称、公司名称、联系人信息（姓名、电话、邮箱）发送至代理邮箱：931376441@qq.com，代理机构收到报名邮件后通过电子邮件发送</w:t>
      </w:r>
      <w:r>
        <w:rPr>
          <w:rFonts w:hint="eastAsia" w:ascii="仿宋" w:hAnsi="仿宋" w:eastAsia="仿宋" w:cs="宋体"/>
          <w:sz w:val="28"/>
          <w:szCs w:val="28"/>
          <w:lang w:eastAsia="zh-CN"/>
        </w:rPr>
        <w:t>招标</w:t>
      </w:r>
      <w:r>
        <w:rPr>
          <w:rFonts w:hint="eastAsia" w:ascii="仿宋" w:hAnsi="仿宋" w:eastAsia="仿宋" w:cs="宋体"/>
          <w:sz w:val="28"/>
          <w:szCs w:val="28"/>
        </w:rPr>
        <w:t>文件】</w:t>
      </w:r>
    </w:p>
    <w:p>
      <w:pPr>
        <w:wordWrap w:val="0"/>
        <w:topLinePunct/>
        <w:spacing w:line="360" w:lineRule="auto"/>
        <w:ind w:firstLine="540"/>
        <w:rPr>
          <w:rFonts w:ascii="仿宋" w:hAnsi="仿宋" w:eastAsia="仿宋" w:cs="宋体"/>
          <w:sz w:val="28"/>
          <w:szCs w:val="28"/>
        </w:rPr>
      </w:pPr>
      <w:r>
        <w:rPr>
          <w:rFonts w:hint="eastAsia" w:ascii="仿宋" w:hAnsi="仿宋" w:eastAsia="仿宋" w:cs="宋体"/>
          <w:sz w:val="28"/>
          <w:szCs w:val="28"/>
        </w:rPr>
        <w:t>售价：0元/本,不收取任何费用。</w:t>
      </w:r>
    </w:p>
    <w:p>
      <w:pPr>
        <w:pStyle w:val="4"/>
        <w:wordWrap w:val="0"/>
        <w:topLinePunct/>
        <w:spacing w:line="360" w:lineRule="auto"/>
        <w:rPr>
          <w:rFonts w:ascii="黑体" w:hAnsi="黑体" w:cs="宋体"/>
          <w:b w:val="0"/>
          <w:sz w:val="28"/>
          <w:szCs w:val="28"/>
        </w:rPr>
      </w:pPr>
      <w:bookmarkStart w:id="14" w:name="_Toc35393801"/>
      <w:bookmarkStart w:id="15" w:name="_Toc35393632"/>
      <w:bookmarkStart w:id="16" w:name="_Toc28359092"/>
      <w:bookmarkStart w:id="17" w:name="_Toc28359015"/>
      <w:r>
        <w:rPr>
          <w:rFonts w:hint="eastAsia" w:ascii="黑体" w:hAnsi="黑体" w:cs="宋体"/>
          <w:b w:val="0"/>
          <w:sz w:val="28"/>
          <w:szCs w:val="28"/>
        </w:rPr>
        <w:t>四、</w:t>
      </w:r>
      <w:r>
        <w:rPr>
          <w:rFonts w:hint="eastAsia" w:ascii="黑体" w:hAnsi="黑体" w:cs="宋体"/>
          <w:b w:val="0"/>
          <w:sz w:val="28"/>
          <w:szCs w:val="28"/>
          <w:lang w:eastAsia="zh-CN"/>
        </w:rPr>
        <w:t>投标</w:t>
      </w:r>
      <w:r>
        <w:rPr>
          <w:rFonts w:hint="eastAsia" w:ascii="黑体" w:hAnsi="黑体" w:cs="宋体"/>
          <w:b w:val="0"/>
          <w:sz w:val="28"/>
          <w:szCs w:val="28"/>
        </w:rPr>
        <w:t>文件提交</w:t>
      </w:r>
      <w:bookmarkEnd w:id="14"/>
      <w:bookmarkEnd w:id="15"/>
      <w:bookmarkEnd w:id="16"/>
      <w:bookmarkEnd w:id="17"/>
    </w:p>
    <w:p>
      <w:pPr>
        <w:wordWrap w:val="0"/>
        <w:topLinePunct/>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bCs/>
          <w:sz w:val="28"/>
          <w:szCs w:val="28"/>
          <w:u w:val="single"/>
        </w:rPr>
        <w:t>2021年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wordWrap w:val="0"/>
        <w:topLinePun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华睿诚项目管理有限公司</w:t>
      </w:r>
      <w:r>
        <w:rPr>
          <w:rFonts w:hint="eastAsia" w:ascii="仿宋" w:hAnsi="仿宋" w:eastAsia="仿宋" w:cs="宋体"/>
          <w:sz w:val="28"/>
          <w:szCs w:val="28"/>
        </w:rPr>
        <w:t>（赣州市章贡区华润中心C2区华润大厦C座1005室）</w:t>
      </w:r>
    </w:p>
    <w:p>
      <w:pPr>
        <w:pStyle w:val="4"/>
        <w:wordWrap w:val="0"/>
        <w:topLinePunct/>
        <w:spacing w:line="360" w:lineRule="auto"/>
        <w:rPr>
          <w:rFonts w:ascii="黑体" w:hAnsi="黑体" w:cs="宋体"/>
          <w:b w:val="0"/>
          <w:sz w:val="28"/>
          <w:szCs w:val="28"/>
        </w:rPr>
      </w:pPr>
      <w:bookmarkStart w:id="18" w:name="_Toc35393802"/>
      <w:bookmarkStart w:id="19" w:name="_Toc35393633"/>
      <w:bookmarkStart w:id="20" w:name="_Toc28359016"/>
      <w:bookmarkStart w:id="21" w:name="_Toc28359093"/>
      <w:r>
        <w:rPr>
          <w:rFonts w:hint="eastAsia" w:ascii="黑体" w:hAnsi="黑体" w:cs="宋体"/>
          <w:b w:val="0"/>
          <w:sz w:val="28"/>
          <w:szCs w:val="28"/>
        </w:rPr>
        <w:t>五、开启</w:t>
      </w:r>
      <w:bookmarkEnd w:id="18"/>
      <w:bookmarkEnd w:id="19"/>
      <w:bookmarkEnd w:id="20"/>
      <w:bookmarkEnd w:id="21"/>
    </w:p>
    <w:p>
      <w:pPr>
        <w:wordWrap w:val="0"/>
        <w:topLinePun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bCs/>
          <w:sz w:val="28"/>
          <w:szCs w:val="28"/>
          <w:u w:val="single"/>
        </w:rPr>
        <w:t>2021年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wordWrap w:val="0"/>
        <w:topLinePun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eastAsia="zh-CN"/>
        </w:rPr>
        <w:t>华睿诚项目管理有限公司</w:t>
      </w:r>
      <w:r>
        <w:rPr>
          <w:rFonts w:hint="eastAsia" w:ascii="仿宋" w:hAnsi="仿宋" w:eastAsia="仿宋" w:cs="宋体"/>
          <w:sz w:val="28"/>
          <w:szCs w:val="28"/>
        </w:rPr>
        <w:t>（赣州市章贡区华润中心C2区华润大厦C座1005室）</w:t>
      </w:r>
    </w:p>
    <w:p>
      <w:pPr>
        <w:pStyle w:val="4"/>
        <w:wordWrap w:val="0"/>
        <w:topLinePunct/>
        <w:spacing w:line="360" w:lineRule="auto"/>
        <w:rPr>
          <w:rFonts w:ascii="黑体" w:hAnsi="黑体" w:cs="宋体"/>
          <w:b w:val="0"/>
          <w:sz w:val="28"/>
          <w:szCs w:val="28"/>
        </w:rPr>
      </w:pPr>
      <w:bookmarkStart w:id="22" w:name="_Toc35393634"/>
      <w:bookmarkStart w:id="23" w:name="_Toc28359094"/>
      <w:bookmarkStart w:id="24" w:name="_Toc35393803"/>
      <w:bookmarkStart w:id="25" w:name="_Toc28359017"/>
      <w:r>
        <w:rPr>
          <w:rFonts w:hint="eastAsia" w:ascii="黑体" w:hAnsi="黑体" w:cs="宋体"/>
          <w:b w:val="0"/>
          <w:sz w:val="28"/>
          <w:szCs w:val="28"/>
        </w:rPr>
        <w:t>六、公告期限</w:t>
      </w:r>
      <w:bookmarkEnd w:id="22"/>
      <w:bookmarkEnd w:id="23"/>
      <w:bookmarkEnd w:id="24"/>
      <w:bookmarkEnd w:id="25"/>
    </w:p>
    <w:p>
      <w:pPr>
        <w:wordWrap w:val="0"/>
        <w:topLinePun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eastAsia="zh-CN"/>
        </w:rPr>
        <w:t>5</w:t>
      </w:r>
      <w:r>
        <w:rPr>
          <w:rFonts w:hint="eastAsia" w:ascii="仿宋" w:hAnsi="仿宋" w:eastAsia="仿宋" w:cs="宋体"/>
          <w:kern w:val="0"/>
          <w:sz w:val="28"/>
          <w:szCs w:val="28"/>
        </w:rPr>
        <w:t>个工作日。</w:t>
      </w:r>
    </w:p>
    <w:p>
      <w:pPr>
        <w:pStyle w:val="4"/>
        <w:wordWrap w:val="0"/>
        <w:topLinePunct/>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cs="仿宋"/>
          <w:bCs/>
          <w:sz w:val="28"/>
          <w:szCs w:val="28"/>
          <w:lang w:eastAsia="zh-CN"/>
        </w:rPr>
        <w:t>投标</w:t>
      </w:r>
      <w:r>
        <w:rPr>
          <w:rFonts w:hint="eastAsia" w:ascii="仿宋" w:hAnsi="仿宋" w:eastAsia="仿宋" w:cs="仿宋"/>
          <w:bCs/>
          <w:sz w:val="28"/>
          <w:szCs w:val="28"/>
        </w:rPr>
        <w:t>保证金</w:t>
      </w:r>
      <w:r>
        <w:rPr>
          <w:rFonts w:hint="eastAsia" w:ascii="仿宋" w:hAnsi="仿宋" w:eastAsia="仿宋"/>
          <w:sz w:val="28"/>
          <w:szCs w:val="28"/>
        </w:rPr>
        <w:t>:投标保证金人民币</w:t>
      </w:r>
      <w:r>
        <w:rPr>
          <w:rFonts w:hint="eastAsia" w:ascii="仿宋" w:hAnsi="仿宋" w:eastAsia="仿宋"/>
          <w:sz w:val="28"/>
          <w:szCs w:val="28"/>
          <w:lang w:val="en-US" w:eastAsia="zh-CN"/>
        </w:rPr>
        <w:t>叁万元整</w:t>
      </w:r>
      <w:r>
        <w:rPr>
          <w:rFonts w:hint="eastAsia" w:ascii="仿宋" w:hAnsi="仿宋" w:eastAsia="仿宋"/>
          <w:sz w:val="28"/>
          <w:szCs w:val="28"/>
        </w:rPr>
        <w:t>（￥</w:t>
      </w:r>
      <w:r>
        <w:rPr>
          <w:rFonts w:hint="eastAsia" w:ascii="仿宋" w:hAnsi="仿宋" w:eastAsia="仿宋"/>
          <w:sz w:val="28"/>
          <w:szCs w:val="28"/>
          <w:lang w:val="en-US" w:eastAsia="zh-CN"/>
        </w:rPr>
        <w:t>30000.00</w:t>
      </w:r>
      <w:r>
        <w:rPr>
          <w:rFonts w:hint="eastAsia" w:ascii="仿宋" w:hAnsi="仿宋" w:eastAsia="仿宋"/>
          <w:sz w:val="28"/>
          <w:szCs w:val="28"/>
        </w:rPr>
        <w:t>），本项目</w:t>
      </w:r>
      <w:r>
        <w:rPr>
          <w:rFonts w:hint="eastAsia" w:ascii="仿宋" w:hAnsi="仿宋" w:eastAsia="仿宋"/>
          <w:sz w:val="28"/>
          <w:szCs w:val="28"/>
          <w:lang w:eastAsia="zh-CN"/>
        </w:rPr>
        <w:t>投标</w:t>
      </w:r>
      <w:r>
        <w:rPr>
          <w:rFonts w:hint="eastAsia" w:ascii="仿宋" w:hAnsi="仿宋" w:eastAsia="仿宋"/>
          <w:sz w:val="28"/>
          <w:szCs w:val="28"/>
        </w:rPr>
        <w:t>保证金应当采用银行转账交纳，由</w:t>
      </w:r>
      <w:r>
        <w:rPr>
          <w:rFonts w:hint="eastAsia" w:ascii="仿宋" w:hAnsi="仿宋" w:eastAsia="仿宋"/>
          <w:sz w:val="28"/>
          <w:szCs w:val="28"/>
          <w:lang w:eastAsia="zh-CN"/>
        </w:rPr>
        <w:t>投标人</w:t>
      </w:r>
      <w:r>
        <w:rPr>
          <w:rFonts w:hint="eastAsia" w:ascii="仿宋" w:hAnsi="仿宋" w:eastAsia="仿宋"/>
          <w:sz w:val="28"/>
          <w:szCs w:val="28"/>
        </w:rPr>
        <w:t>从各自基本账户全额转入</w:t>
      </w:r>
      <w:r>
        <w:rPr>
          <w:rFonts w:hint="eastAsia" w:ascii="仿宋" w:hAnsi="仿宋" w:eastAsia="仿宋"/>
          <w:sz w:val="28"/>
          <w:szCs w:val="28"/>
          <w:lang w:eastAsia="zh-CN"/>
        </w:rPr>
        <w:t>招标</w:t>
      </w:r>
      <w:r>
        <w:rPr>
          <w:rFonts w:hint="eastAsia" w:ascii="仿宋" w:hAnsi="仿宋" w:eastAsia="仿宋"/>
          <w:sz w:val="28"/>
          <w:szCs w:val="28"/>
        </w:rPr>
        <w:t>代理机构的指定（帐户开户行：平安银行西安分行营业部/平安银行西安分行；户名：</w:t>
      </w:r>
      <w:r>
        <w:rPr>
          <w:rFonts w:hint="eastAsia" w:ascii="仿宋" w:hAnsi="仿宋" w:eastAsia="仿宋"/>
          <w:sz w:val="28"/>
          <w:szCs w:val="28"/>
          <w:lang w:eastAsia="zh-CN"/>
        </w:rPr>
        <w:t>华睿诚项目管理有限公司</w:t>
      </w:r>
      <w:r>
        <w:rPr>
          <w:rFonts w:hint="eastAsia" w:ascii="仿宋" w:hAnsi="仿宋" w:eastAsia="仿宋"/>
          <w:sz w:val="28"/>
          <w:szCs w:val="28"/>
        </w:rPr>
        <w:t>；账号：30205868003336；此账号只用作收取退还</w:t>
      </w:r>
      <w:r>
        <w:rPr>
          <w:rFonts w:hint="eastAsia" w:ascii="仿宋" w:hAnsi="仿宋" w:eastAsia="仿宋"/>
          <w:sz w:val="28"/>
          <w:szCs w:val="28"/>
          <w:lang w:eastAsia="zh-CN"/>
        </w:rPr>
        <w:t>投标</w:t>
      </w:r>
      <w:r>
        <w:rPr>
          <w:rFonts w:hint="eastAsia" w:ascii="仿宋" w:hAnsi="仿宋" w:eastAsia="仿宋"/>
          <w:sz w:val="28"/>
          <w:szCs w:val="28"/>
        </w:rPr>
        <w:t>保证金），并于2021年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hint="eastAsia" w:ascii="仿宋" w:hAnsi="仿宋" w:eastAsia="仿宋"/>
          <w:sz w:val="28"/>
          <w:szCs w:val="28"/>
          <w:lang w:val="en-US" w:eastAsia="zh-CN"/>
        </w:rPr>
        <w:t>17</w:t>
      </w:r>
      <w:r>
        <w:rPr>
          <w:rFonts w:hint="eastAsia" w:ascii="仿宋" w:hAnsi="仿宋" w:eastAsia="仿宋"/>
          <w:sz w:val="28"/>
          <w:szCs w:val="28"/>
        </w:rPr>
        <w:t>:</w:t>
      </w:r>
      <w:r>
        <w:rPr>
          <w:rFonts w:hint="eastAsia" w:ascii="仿宋" w:hAnsi="仿宋" w:eastAsia="仿宋"/>
          <w:sz w:val="28"/>
          <w:szCs w:val="28"/>
          <w:lang w:val="en-US" w:eastAsia="zh-CN"/>
        </w:rPr>
        <w:t>0</w:t>
      </w:r>
      <w:r>
        <w:rPr>
          <w:rFonts w:hint="eastAsia" w:ascii="仿宋" w:hAnsi="仿宋" w:eastAsia="仿宋"/>
          <w:sz w:val="28"/>
          <w:szCs w:val="28"/>
        </w:rPr>
        <w:t>0前到账，否则</w:t>
      </w:r>
      <w:r>
        <w:rPr>
          <w:rFonts w:hint="eastAsia" w:ascii="仿宋" w:hAnsi="仿宋" w:eastAsia="仿宋"/>
          <w:sz w:val="28"/>
          <w:szCs w:val="28"/>
          <w:lang w:eastAsia="zh-CN"/>
        </w:rPr>
        <w:t>投标</w:t>
      </w:r>
      <w:r>
        <w:rPr>
          <w:rFonts w:hint="eastAsia" w:ascii="仿宋" w:hAnsi="仿宋" w:eastAsia="仿宋"/>
          <w:sz w:val="28"/>
          <w:szCs w:val="28"/>
        </w:rPr>
        <w:t>无效。</w:t>
      </w:r>
    </w:p>
    <w:p>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.新冠肺炎疫情期间防控要求：</w:t>
      </w:r>
    </w:p>
    <w:p>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1为做好新型冠状病毒感染的肺炎疫情防控工作，减少人员流动和集聚，确保参与各方的人身安全有下列情形之一的人员，一律不得进入开标现场：一是最近14天接触过新冠肺炎疑似或确诊患者的；二是来自重疫区隔离期未满的；三是近期有发热、乏力、干咳、气促等可疑症状的；四是体（额）温超过37.3摄氏度的。</w:t>
      </w:r>
    </w:p>
    <w:p>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.2开标现场只允许授权委托人进入，其余无关人员不得进入开标现场。</w:t>
      </w:r>
    </w:p>
    <w:p>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.3授权委托人须携带居民身份证及《开评标人员健康信息登记表》（详见</w:t>
      </w:r>
      <w:r>
        <w:rPr>
          <w:rFonts w:hint="eastAsia" w:ascii="仿宋" w:hAnsi="仿宋" w:eastAsia="仿宋"/>
          <w:sz w:val="28"/>
          <w:szCs w:val="28"/>
          <w:lang w:eastAsia="zh-CN"/>
        </w:rPr>
        <w:t>招标</w:t>
      </w:r>
      <w:r>
        <w:rPr>
          <w:rFonts w:hint="eastAsia" w:ascii="仿宋" w:hAnsi="仿宋" w:eastAsia="仿宋"/>
          <w:sz w:val="28"/>
          <w:szCs w:val="28"/>
        </w:rPr>
        <w:t>文件）并加盖单位公章。</w:t>
      </w:r>
    </w:p>
    <w:p>
      <w:pPr>
        <w:pStyle w:val="4"/>
        <w:wordWrap w:val="0"/>
        <w:topLinePunct/>
        <w:spacing w:line="360" w:lineRule="auto"/>
        <w:rPr>
          <w:rFonts w:ascii="黑体" w:hAnsi="黑体" w:cs="宋体"/>
          <w:b w:val="0"/>
          <w:sz w:val="28"/>
          <w:szCs w:val="28"/>
        </w:rPr>
      </w:pPr>
      <w:bookmarkStart w:id="28" w:name="_Toc28359095"/>
      <w:bookmarkStart w:id="29" w:name="_Toc35393636"/>
      <w:bookmarkStart w:id="30" w:name="_Toc35393805"/>
      <w:bookmarkStart w:id="31" w:name="_Toc28359018"/>
      <w:r>
        <w:rPr>
          <w:rFonts w:hint="eastAsia" w:ascii="黑体" w:hAnsi="黑体" w:cs="宋体"/>
          <w:b w:val="0"/>
          <w:sz w:val="28"/>
          <w:szCs w:val="28"/>
        </w:rPr>
        <w:t>八、凡对本次</w:t>
      </w:r>
      <w:r>
        <w:rPr>
          <w:rFonts w:hint="eastAsia" w:ascii="黑体" w:hAnsi="黑体" w:cs="宋体"/>
          <w:b w:val="0"/>
          <w:sz w:val="28"/>
          <w:szCs w:val="28"/>
          <w:lang w:eastAsia="zh-CN"/>
        </w:rPr>
        <w:t>招标</w:t>
      </w:r>
      <w:r>
        <w:rPr>
          <w:rFonts w:hint="eastAsia" w:ascii="黑体" w:hAnsi="黑体" w:cs="宋体"/>
          <w:b w:val="0"/>
          <w:sz w:val="28"/>
          <w:szCs w:val="28"/>
        </w:rPr>
        <w:t>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wordWrap w:val="0"/>
        <w:topLinePunct/>
        <w:spacing w:line="360" w:lineRule="auto"/>
        <w:ind w:firstLine="840" w:firstLineChars="300"/>
        <w:rPr>
          <w:rFonts w:ascii="仿宋" w:hAnsi="仿宋" w:eastAsia="仿宋" w:cs="宋体"/>
          <w:b w:val="0"/>
          <w:sz w:val="28"/>
          <w:szCs w:val="28"/>
        </w:rPr>
      </w:pPr>
      <w:bookmarkStart w:id="32" w:name="_Toc28359096"/>
      <w:bookmarkStart w:id="33" w:name="_Toc35393637"/>
      <w:bookmarkStart w:id="34" w:name="_Toc35393806"/>
      <w:bookmarkStart w:id="35" w:name="_Toc28359019"/>
      <w:r>
        <w:rPr>
          <w:rFonts w:hint="eastAsia" w:ascii="仿宋" w:hAnsi="仿宋" w:eastAsia="仿宋" w:cs="宋体"/>
          <w:b w:val="0"/>
          <w:sz w:val="28"/>
          <w:szCs w:val="28"/>
        </w:rPr>
        <w:t>1.</w:t>
      </w:r>
      <w:r>
        <w:rPr>
          <w:rFonts w:hint="eastAsia" w:ascii="仿宋" w:hAnsi="仿宋" w:eastAsia="仿宋" w:cs="宋体"/>
          <w:b w:val="0"/>
          <w:sz w:val="28"/>
          <w:szCs w:val="28"/>
          <w:lang w:eastAsia="zh-CN"/>
        </w:rPr>
        <w:t>招标</w:t>
      </w:r>
      <w:r>
        <w:rPr>
          <w:rFonts w:hint="eastAsia" w:ascii="仿宋" w:hAnsi="仿宋" w:eastAsia="仿宋" w:cs="宋体"/>
          <w:b w:val="0"/>
          <w:sz w:val="28"/>
          <w:szCs w:val="28"/>
        </w:rPr>
        <w:t>人信息</w:t>
      </w:r>
      <w:bookmarkEnd w:id="32"/>
      <w:bookmarkEnd w:id="33"/>
      <w:bookmarkEnd w:id="34"/>
      <w:bookmarkEnd w:id="35"/>
    </w:p>
    <w:p>
      <w:pPr>
        <w:wordWrap w:val="0"/>
        <w:topLinePunct/>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仿宋"/>
          <w:color w:val="auto"/>
          <w:sz w:val="28"/>
          <w:szCs w:val="28"/>
          <w:highlight w:val="none"/>
          <w:lang w:eastAsia="zh-CN"/>
        </w:rPr>
        <w:t>赣州通天岩风景名胜区开发管理有限责任公司</w:t>
      </w:r>
    </w:p>
    <w:p>
      <w:pPr>
        <w:wordWrap w:val="0"/>
        <w:topLinePunct/>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s="仿宋"/>
          <w:color w:val="auto"/>
          <w:sz w:val="28"/>
          <w:szCs w:val="28"/>
          <w:highlight w:val="none"/>
        </w:rPr>
        <w:t>江西省赣州市章贡区水西镇黄沙村通天岩景区</w:t>
      </w:r>
    </w:p>
    <w:p>
      <w:pPr>
        <w:wordWrap w:val="0"/>
        <w:topLinePunct/>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仿宋"/>
          <w:color w:val="auto"/>
          <w:sz w:val="28"/>
          <w:szCs w:val="28"/>
          <w:highlight w:val="none"/>
        </w:rPr>
        <w:t>刁鹏华</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17607072670</w:t>
      </w:r>
    </w:p>
    <w:p>
      <w:pPr>
        <w:pStyle w:val="4"/>
        <w:wordWrap w:val="0"/>
        <w:topLinePunct/>
        <w:spacing w:line="360" w:lineRule="auto"/>
        <w:ind w:firstLine="840" w:firstLineChars="300"/>
        <w:rPr>
          <w:rFonts w:ascii="仿宋" w:hAnsi="仿宋" w:eastAsia="仿宋" w:cs="宋体"/>
          <w:b w:val="0"/>
          <w:sz w:val="28"/>
          <w:szCs w:val="28"/>
        </w:rPr>
      </w:pPr>
      <w:bookmarkStart w:id="36" w:name="_Toc35393807"/>
      <w:bookmarkStart w:id="37" w:name="_Toc28359097"/>
      <w:bookmarkStart w:id="38" w:name="_Toc28359020"/>
      <w:bookmarkStart w:id="39" w:name="_Toc35393638"/>
      <w:r>
        <w:rPr>
          <w:rFonts w:hint="eastAsia" w:ascii="仿宋" w:hAnsi="仿宋" w:eastAsia="仿宋" w:cs="宋体"/>
          <w:b w:val="0"/>
          <w:sz w:val="28"/>
          <w:szCs w:val="28"/>
        </w:rPr>
        <w:t>2.代理机构信息</w:t>
      </w:r>
      <w:bookmarkEnd w:id="36"/>
      <w:bookmarkEnd w:id="37"/>
      <w:bookmarkEnd w:id="38"/>
      <w:bookmarkEnd w:id="39"/>
    </w:p>
    <w:p>
      <w:pPr>
        <w:wordWrap w:val="0"/>
        <w:topLinePunct/>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华睿诚项目管理有</w:t>
      </w:r>
      <w:bookmarkStart w:id="44" w:name="_GoBack"/>
      <w:bookmarkEnd w:id="44"/>
      <w:r>
        <w:rPr>
          <w:rFonts w:hint="eastAsia" w:ascii="仿宋" w:hAnsi="仿宋" w:eastAsia="仿宋"/>
          <w:sz w:val="28"/>
          <w:szCs w:val="28"/>
          <w:lang w:eastAsia="zh-CN"/>
        </w:rPr>
        <w:t>限公司</w:t>
      </w:r>
    </w:p>
    <w:p>
      <w:pPr>
        <w:wordWrap w:val="0"/>
        <w:topLinePunct/>
        <w:spacing w:line="360" w:lineRule="auto"/>
        <w:ind w:firstLine="840" w:firstLineChars="300"/>
        <w:rPr>
          <w:rFonts w:ascii="仿宋" w:hAnsi="仿宋" w:eastAsia="仿宋"/>
          <w:sz w:val="28"/>
          <w:szCs w:val="28"/>
        </w:rPr>
      </w:pPr>
      <w:r>
        <w:rPr>
          <w:rFonts w:hint="eastAsia" w:ascii="仿宋" w:hAnsi="仿宋" w:eastAsia="仿宋"/>
          <w:sz w:val="28"/>
          <w:szCs w:val="28"/>
        </w:rPr>
        <w:t xml:space="preserve">地　　址：江西省赣州市章贡区华润大厦C座1005 </w:t>
      </w:r>
    </w:p>
    <w:p>
      <w:pPr>
        <w:wordWrap w:val="0"/>
        <w:topLinePunct/>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lang w:eastAsia="zh-CN"/>
        </w:rPr>
        <w:t>林欣格</w:t>
      </w:r>
      <w:r>
        <w:rPr>
          <w:rFonts w:hint="eastAsia" w:ascii="仿宋" w:hAnsi="仿宋" w:eastAsia="仿宋"/>
          <w:sz w:val="28"/>
          <w:szCs w:val="28"/>
          <w:lang w:val="en-US" w:eastAsia="zh-CN"/>
        </w:rPr>
        <w:t xml:space="preserve"> </w:t>
      </w:r>
      <w:r>
        <w:rPr>
          <w:rFonts w:hint="eastAsia" w:ascii="仿宋" w:hAnsi="仿宋" w:eastAsia="仿宋"/>
          <w:sz w:val="28"/>
          <w:szCs w:val="28"/>
        </w:rPr>
        <w:t>0797-8260699</w:t>
      </w:r>
    </w:p>
    <w:p>
      <w:pPr>
        <w:pStyle w:val="4"/>
        <w:wordWrap w:val="0"/>
        <w:topLinePunct/>
        <w:spacing w:line="360" w:lineRule="auto"/>
        <w:ind w:firstLine="840" w:firstLineChars="300"/>
        <w:rPr>
          <w:rFonts w:ascii="仿宋" w:hAnsi="仿宋" w:eastAsia="仿宋" w:cs="宋体"/>
          <w:b w:val="0"/>
          <w:sz w:val="28"/>
          <w:szCs w:val="28"/>
        </w:rPr>
      </w:pPr>
      <w:bookmarkStart w:id="40" w:name="_Toc35393639"/>
      <w:bookmarkStart w:id="41" w:name="_Toc28359021"/>
      <w:bookmarkStart w:id="42" w:name="_Toc35393808"/>
      <w:bookmarkStart w:id="43"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wordWrap w:val="0"/>
        <w:topLinePunct/>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林欣格</w:t>
      </w:r>
    </w:p>
    <w:p>
      <w:pPr>
        <w:wordWrap w:val="0"/>
        <w:topLinePunct/>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lang w:val="en-US" w:eastAsia="zh-CN"/>
        </w:rPr>
        <w:t>15770846366</w:t>
      </w:r>
    </w:p>
    <w:p>
      <w:pPr>
        <w:wordWrap w:val="0"/>
        <w:topLinePun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84579"/>
    <w:multiLevelType w:val="singleLevel"/>
    <w:tmpl w:val="54F84579"/>
    <w:lvl w:ilvl="0" w:tentative="0">
      <w:start w:val="1"/>
      <w:numFmt w:val="decimal"/>
      <w:pStyle w:val="5"/>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D7673"/>
    <w:rsid w:val="687A5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0"/>
        <w:numId w:val="1"/>
      </w:numPr>
      <w:tabs>
        <w:tab w:val="left" w:pos="720"/>
      </w:tabs>
      <w:spacing w:before="560" w:after="290" w:line="377" w:lineRule="auto"/>
      <w:outlineLvl w:val="3"/>
    </w:pPr>
    <w:rPr>
      <w:rFonts w:ascii="Arial" w:hAnsi="Arial" w:eastAsia="黑体"/>
      <w:b/>
      <w:kern w:val="0"/>
      <w:sz w:val="28"/>
      <w:szCs w:val="20"/>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szCs w:val="20"/>
    </w:r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NormalCharacter"/>
    <w:qFormat/>
    <w:uiPriority w:val="0"/>
    <w:rPr>
      <w:sz w:val="20"/>
    </w:rPr>
  </w:style>
  <w:style w:type="character" w:customStyle="1" w:styleId="12">
    <w:name w:val="页眉 Char"/>
    <w:basedOn w:val="10"/>
    <w:link w:val="8"/>
    <w:qFormat/>
    <w:uiPriority w:val="0"/>
    <w:rPr>
      <w:kern w:val="2"/>
      <w:sz w:val="18"/>
      <w:szCs w:val="18"/>
    </w:rPr>
  </w:style>
  <w:style w:type="character" w:customStyle="1" w:styleId="13">
    <w:name w:val="页脚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1</TotalTime>
  <ScaleCrop>false</ScaleCrop>
  <LinksUpToDate>false</LinksUpToDate>
  <CharactersWithSpaces>2168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2020-06-30T14:38:00Z</dcterms:created>
  <dc:creator>I am good boy</dc:creator>
  <cp:lastModifiedBy>I am good boy</cp:lastModifiedBy>
  <cp:lastPrinted>2021-04-20T09:38:00Z</cp:lastPrinted>
  <dcterms:modified xsi:type="dcterms:W3CDTF">2021-09-08T08:17:50Z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C27B70DC39BA44B19F9E5C8ECCAAFCFE</vt:lpwstr>
  </property>
</Properties>
</file>